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"/>
        <w:gridCol w:w="1358"/>
        <w:gridCol w:w="1374"/>
        <w:gridCol w:w="5745"/>
      </w:tblGrid>
      <w:tr w:rsidR="0000540F" w:rsidRPr="00AD63B6" w:rsidTr="005978FD">
        <w:trPr>
          <w:trHeight w:val="648"/>
        </w:trPr>
        <w:tc>
          <w:tcPr>
            <w:tcW w:w="467" w:type="pct"/>
            <w:vAlign w:val="center"/>
          </w:tcPr>
          <w:p w:rsidR="0000540F" w:rsidRPr="00472109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10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26" w:type="pct"/>
            <w:vAlign w:val="center"/>
          </w:tcPr>
          <w:p w:rsidR="0000540F" w:rsidRPr="00472109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109">
              <w:rPr>
                <w:rFonts w:ascii="Arial" w:hAnsi="Arial" w:cs="Arial"/>
                <w:b/>
                <w:sz w:val="20"/>
                <w:szCs w:val="20"/>
              </w:rPr>
              <w:t>Speaker</w:t>
            </w:r>
          </w:p>
        </w:tc>
        <w:tc>
          <w:tcPr>
            <w:tcW w:w="735" w:type="pct"/>
          </w:tcPr>
          <w:p w:rsidR="0000540F" w:rsidRPr="006C1F84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1F84">
              <w:rPr>
                <w:rFonts w:ascii="Arial" w:hAnsi="Arial" w:cs="Arial"/>
                <w:b/>
              </w:rPr>
              <w:t>Lab</w:t>
            </w:r>
          </w:p>
        </w:tc>
        <w:tc>
          <w:tcPr>
            <w:tcW w:w="3072" w:type="pct"/>
            <w:vAlign w:val="center"/>
          </w:tcPr>
          <w:p w:rsidR="0000540F" w:rsidRPr="00472109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</w:tr>
      <w:tr w:rsidR="0000540F" w:rsidRPr="00AD63B6" w:rsidTr="005978FD">
        <w:trPr>
          <w:trHeight w:val="648"/>
        </w:trPr>
        <w:tc>
          <w:tcPr>
            <w:tcW w:w="467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30 Jan</w:t>
            </w:r>
          </w:p>
        </w:tc>
        <w:tc>
          <w:tcPr>
            <w:tcW w:w="726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  <w:color w:val="000000"/>
                <w:shd w:val="clear" w:color="auto" w:fill="FFFFFF"/>
              </w:rPr>
              <w:t>Nicholas A. Rhoades</w:t>
            </w:r>
          </w:p>
        </w:tc>
        <w:tc>
          <w:tcPr>
            <w:tcW w:w="735" w:type="pct"/>
          </w:tcPr>
          <w:p w:rsidR="0000540F" w:rsidRPr="00E74B65" w:rsidRDefault="0000540F" w:rsidP="005978FD">
            <w:pPr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Tom Hammond</w:t>
            </w:r>
          </w:p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72" w:type="pct"/>
          </w:tcPr>
          <w:p w:rsidR="0000540F" w:rsidRPr="00E74B65" w:rsidRDefault="0000540F" w:rsidP="005978FD">
            <w:pPr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  <w:color w:val="000000"/>
              </w:rPr>
              <w:t>"Characterization of a Genetic Element Required for Meiotic Drive in</w:t>
            </w:r>
            <w:r w:rsidRPr="00E74B65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74B65">
              <w:rPr>
                <w:rFonts w:ascii="Arial" w:hAnsi="Arial" w:cs="Arial"/>
                <w:i/>
                <w:iCs/>
                <w:color w:val="000000"/>
              </w:rPr>
              <w:t>Neurospora"</w:t>
            </w:r>
          </w:p>
        </w:tc>
      </w:tr>
      <w:tr w:rsidR="0000540F" w:rsidRPr="00AD63B6" w:rsidTr="005978FD">
        <w:trPr>
          <w:trHeight w:val="648"/>
        </w:trPr>
        <w:tc>
          <w:tcPr>
            <w:tcW w:w="467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6 Feb</w:t>
            </w:r>
          </w:p>
        </w:tc>
        <w:tc>
          <w:tcPr>
            <w:tcW w:w="726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Jan Dahl</w:t>
            </w:r>
          </w:p>
        </w:tc>
        <w:tc>
          <w:tcPr>
            <w:tcW w:w="735" w:type="pct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Jan Dahl</w:t>
            </w:r>
          </w:p>
        </w:tc>
        <w:tc>
          <w:tcPr>
            <w:tcW w:w="3072" w:type="pct"/>
            <w:vAlign w:val="center"/>
          </w:tcPr>
          <w:p w:rsidR="0000540F" w:rsidRPr="00E74B65" w:rsidRDefault="0000540F" w:rsidP="005978FD">
            <w:pPr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  <w:color w:val="000000"/>
              </w:rPr>
              <w:t>Bacterial responses to bleach</w:t>
            </w:r>
          </w:p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540F" w:rsidRPr="00AD63B6" w:rsidTr="005978FD">
        <w:trPr>
          <w:trHeight w:val="648"/>
        </w:trPr>
        <w:tc>
          <w:tcPr>
            <w:tcW w:w="467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13 Feb</w:t>
            </w:r>
          </w:p>
        </w:tc>
        <w:tc>
          <w:tcPr>
            <w:tcW w:w="726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 xml:space="preserve">Brice Jarvis </w:t>
            </w:r>
          </w:p>
        </w:tc>
        <w:tc>
          <w:tcPr>
            <w:tcW w:w="735" w:type="pct"/>
          </w:tcPr>
          <w:p w:rsidR="0000540F" w:rsidRPr="00E74B65" w:rsidRDefault="0000540F" w:rsidP="005978FD">
            <w:pPr>
              <w:rPr>
                <w:rFonts w:ascii="Arial" w:hAnsi="Arial" w:cs="Arial"/>
                <w:color w:val="333333"/>
              </w:rPr>
            </w:pPr>
            <w:r w:rsidRPr="00E74B65">
              <w:rPr>
                <w:rFonts w:ascii="Arial" w:hAnsi="Arial" w:cs="Arial"/>
              </w:rPr>
              <w:t xml:space="preserve">John </w:t>
            </w:r>
            <w:proofErr w:type="spellStart"/>
            <w:r w:rsidRPr="00E74B65">
              <w:rPr>
                <w:rFonts w:ascii="Arial" w:hAnsi="Arial" w:cs="Arial"/>
              </w:rPr>
              <w:t>Sedbrook</w:t>
            </w:r>
            <w:proofErr w:type="spellEnd"/>
          </w:p>
        </w:tc>
        <w:tc>
          <w:tcPr>
            <w:tcW w:w="3072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  <w:color w:val="000000"/>
              </w:rPr>
              <w:t>Engineering Lipid Species and other Agronomic Traits in Oilseed Pennycress (</w:t>
            </w:r>
            <w:proofErr w:type="spellStart"/>
            <w:r w:rsidRPr="00E74B65">
              <w:rPr>
                <w:rFonts w:ascii="Arial" w:hAnsi="Arial" w:cs="Arial"/>
                <w:i/>
                <w:iCs/>
                <w:color w:val="000000"/>
              </w:rPr>
              <w:t>Thlaspi</w:t>
            </w:r>
            <w:proofErr w:type="spellEnd"/>
            <w:r w:rsidRPr="00E74B65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E74B65">
              <w:rPr>
                <w:rFonts w:ascii="Arial" w:hAnsi="Arial" w:cs="Arial"/>
                <w:i/>
                <w:iCs/>
                <w:color w:val="000000"/>
              </w:rPr>
              <w:t>arvense</w:t>
            </w:r>
            <w:proofErr w:type="spellEnd"/>
            <w:r w:rsidRPr="00E74B65">
              <w:rPr>
                <w:rFonts w:ascii="Arial" w:hAnsi="Arial" w:cs="Arial"/>
                <w:color w:val="000000"/>
              </w:rPr>
              <w:t>)</w:t>
            </w:r>
          </w:p>
        </w:tc>
      </w:tr>
      <w:tr w:rsidR="0000540F" w:rsidRPr="00AD63B6" w:rsidTr="005978FD">
        <w:trPr>
          <w:trHeight w:val="648"/>
        </w:trPr>
        <w:tc>
          <w:tcPr>
            <w:tcW w:w="467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20 Feb</w:t>
            </w:r>
          </w:p>
        </w:tc>
        <w:tc>
          <w:tcPr>
            <w:tcW w:w="726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TBA</w:t>
            </w:r>
          </w:p>
        </w:tc>
        <w:tc>
          <w:tcPr>
            <w:tcW w:w="735" w:type="pct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72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540F" w:rsidRPr="00AD63B6" w:rsidTr="005978FD">
        <w:trPr>
          <w:trHeight w:val="648"/>
        </w:trPr>
        <w:tc>
          <w:tcPr>
            <w:tcW w:w="467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27 Feb</w:t>
            </w:r>
          </w:p>
        </w:tc>
        <w:tc>
          <w:tcPr>
            <w:tcW w:w="726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 xml:space="preserve">Trevor </w:t>
            </w:r>
            <w:proofErr w:type="spellStart"/>
            <w:r w:rsidRPr="00E74B65">
              <w:rPr>
                <w:rFonts w:ascii="Arial" w:hAnsi="Arial" w:cs="Arial"/>
              </w:rPr>
              <w:t>Rickerd</w:t>
            </w:r>
            <w:proofErr w:type="spellEnd"/>
          </w:p>
        </w:tc>
        <w:tc>
          <w:tcPr>
            <w:tcW w:w="735" w:type="pct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Viktor Kirik</w:t>
            </w:r>
          </w:p>
        </w:tc>
        <w:tc>
          <w:tcPr>
            <w:tcW w:w="3072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Putative Pectate lyase promotes Papillae formation on the cell wall of plant hairs</w:t>
            </w:r>
          </w:p>
        </w:tc>
      </w:tr>
      <w:tr w:rsidR="0000540F" w:rsidRPr="00AD63B6" w:rsidTr="005978FD">
        <w:trPr>
          <w:trHeight w:val="648"/>
        </w:trPr>
        <w:tc>
          <w:tcPr>
            <w:tcW w:w="467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6 Mar</w:t>
            </w:r>
          </w:p>
        </w:tc>
        <w:tc>
          <w:tcPr>
            <w:tcW w:w="726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  <w:color w:val="000000"/>
              </w:rPr>
              <w:t>Mason Jett</w:t>
            </w:r>
          </w:p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</w:tcPr>
          <w:p w:rsidR="0000540F" w:rsidRPr="00E74B65" w:rsidRDefault="0000540F" w:rsidP="005978FD">
            <w:pPr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  <w:color w:val="000000"/>
              </w:rPr>
              <w:t>Alysia Mortimer</w:t>
            </w:r>
          </w:p>
        </w:tc>
        <w:tc>
          <w:tcPr>
            <w:tcW w:w="3072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  <w:color w:val="000000"/>
              </w:rPr>
              <w:t>Investigating the role and relationship of Pink1 and Parkin in copper toxicity and Menkes disease</w:t>
            </w:r>
          </w:p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540F" w:rsidRPr="00AD63B6" w:rsidTr="005978FD">
        <w:trPr>
          <w:trHeight w:val="648"/>
        </w:trPr>
        <w:tc>
          <w:tcPr>
            <w:tcW w:w="467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13 Mar</w:t>
            </w:r>
          </w:p>
        </w:tc>
        <w:tc>
          <w:tcPr>
            <w:tcW w:w="726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No seminar</w:t>
            </w:r>
          </w:p>
        </w:tc>
        <w:tc>
          <w:tcPr>
            <w:tcW w:w="735" w:type="pct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72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540F" w:rsidRPr="00AD63B6" w:rsidTr="005978FD">
        <w:trPr>
          <w:trHeight w:val="648"/>
        </w:trPr>
        <w:tc>
          <w:tcPr>
            <w:tcW w:w="467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20 Mar</w:t>
            </w:r>
          </w:p>
        </w:tc>
        <w:tc>
          <w:tcPr>
            <w:tcW w:w="726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  <w:color w:val="000000"/>
              </w:rPr>
              <w:t>Whitney Green</w:t>
            </w:r>
          </w:p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Dr. Vogel</w:t>
            </w:r>
          </w:p>
        </w:tc>
        <w:tc>
          <w:tcPr>
            <w:tcW w:w="3072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  <w:color w:val="000000"/>
              </w:rPr>
              <w:t xml:space="preserve">Noble Prize won by James Allison and </w:t>
            </w:r>
            <w:proofErr w:type="spellStart"/>
            <w:r w:rsidRPr="00E74B65">
              <w:rPr>
                <w:rFonts w:ascii="Arial" w:hAnsi="Arial" w:cs="Arial"/>
                <w:color w:val="000000"/>
              </w:rPr>
              <w:t>Tasuku</w:t>
            </w:r>
            <w:proofErr w:type="spellEnd"/>
            <w:r w:rsidRPr="00E74B6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74B65">
              <w:rPr>
                <w:rFonts w:ascii="Arial" w:hAnsi="Arial" w:cs="Arial"/>
                <w:color w:val="000000"/>
              </w:rPr>
              <w:t>Honjo</w:t>
            </w:r>
            <w:proofErr w:type="spellEnd"/>
          </w:p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540F" w:rsidRPr="00AD63B6" w:rsidTr="005978FD">
        <w:trPr>
          <w:trHeight w:val="648"/>
        </w:trPr>
        <w:tc>
          <w:tcPr>
            <w:tcW w:w="467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27 Mar</w:t>
            </w:r>
          </w:p>
        </w:tc>
        <w:tc>
          <w:tcPr>
            <w:tcW w:w="726" w:type="pct"/>
            <w:vAlign w:val="center"/>
          </w:tcPr>
          <w:p w:rsidR="0000540F" w:rsidRPr="00E74B65" w:rsidRDefault="0000540F" w:rsidP="005978FD">
            <w:pPr>
              <w:rPr>
                <w:rFonts w:ascii="Arial" w:hAnsi="Arial" w:cs="Arial"/>
                <w:color w:val="000000" w:themeColor="text1"/>
              </w:rPr>
            </w:pPr>
            <w:r w:rsidRPr="00E74B65">
              <w:rPr>
                <w:rFonts w:ascii="Arial" w:hAnsi="Arial" w:cs="Arial"/>
                <w:bCs/>
                <w:color w:val="000000" w:themeColor="text1"/>
              </w:rPr>
              <w:t>Julia Martin</w:t>
            </w:r>
          </w:p>
        </w:tc>
        <w:tc>
          <w:tcPr>
            <w:tcW w:w="735" w:type="pct"/>
          </w:tcPr>
          <w:p w:rsidR="0000540F" w:rsidRPr="00E74B65" w:rsidRDefault="0000540F" w:rsidP="005978FD">
            <w:pPr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  <w:color w:val="000000"/>
              </w:rPr>
              <w:t>Alysia Mortimer</w:t>
            </w:r>
          </w:p>
        </w:tc>
        <w:tc>
          <w:tcPr>
            <w:tcW w:w="3072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4B65">
              <w:rPr>
                <w:rFonts w:ascii="Arial" w:hAnsi="Arial" w:cs="Arial"/>
                <w:color w:val="000000"/>
              </w:rPr>
              <w:t>Understanding the Role of GARS in Charcot-Marie-Tooth Disease</w:t>
            </w:r>
          </w:p>
        </w:tc>
      </w:tr>
      <w:tr w:rsidR="0000540F" w:rsidRPr="00AD63B6" w:rsidTr="005978FD">
        <w:trPr>
          <w:trHeight w:val="648"/>
        </w:trPr>
        <w:tc>
          <w:tcPr>
            <w:tcW w:w="467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3 Apr</w:t>
            </w:r>
          </w:p>
        </w:tc>
        <w:tc>
          <w:tcPr>
            <w:tcW w:w="726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Style w:val="c-rostername"/>
                <w:rFonts w:ascii="Arial" w:hAnsi="Arial" w:cs="Arial"/>
              </w:rPr>
              <w:t>Jasmine Hatcher-Moorman</w:t>
            </w:r>
          </w:p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 xml:space="preserve">Craig </w:t>
            </w:r>
            <w:proofErr w:type="spellStart"/>
            <w:r w:rsidRPr="00E74B65">
              <w:rPr>
                <w:rFonts w:ascii="Arial" w:hAnsi="Arial" w:cs="Arial"/>
              </w:rPr>
              <w:t>Gatto</w:t>
            </w:r>
            <w:proofErr w:type="spellEnd"/>
          </w:p>
        </w:tc>
        <w:tc>
          <w:tcPr>
            <w:tcW w:w="3072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  <w:color w:val="000000"/>
              </w:rPr>
              <w:t>Endogenous Quaternary Structure of Sodium-Potassium ATPase</w:t>
            </w:r>
          </w:p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540F" w:rsidRPr="00AD63B6" w:rsidTr="005978FD">
        <w:trPr>
          <w:trHeight w:val="648"/>
        </w:trPr>
        <w:tc>
          <w:tcPr>
            <w:tcW w:w="467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10 Apr</w:t>
            </w:r>
          </w:p>
        </w:tc>
        <w:tc>
          <w:tcPr>
            <w:tcW w:w="726" w:type="pct"/>
            <w:vAlign w:val="center"/>
          </w:tcPr>
          <w:p w:rsidR="0000540F" w:rsidRPr="00E74B65" w:rsidRDefault="0000540F" w:rsidP="005978FD">
            <w:pPr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  <w:color w:val="333333"/>
              </w:rPr>
              <w:t>Taylor Suo</w:t>
            </w:r>
          </w:p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</w:tcPr>
          <w:p w:rsidR="0000540F" w:rsidRPr="00E74B65" w:rsidRDefault="0000540F" w:rsidP="005978FD">
            <w:pPr>
              <w:rPr>
                <w:rFonts w:ascii="Arial" w:hAnsi="Arial" w:cs="Arial"/>
                <w:color w:val="333333"/>
              </w:rPr>
            </w:pPr>
            <w:r w:rsidRPr="00E74B65">
              <w:rPr>
                <w:rFonts w:ascii="Arial" w:hAnsi="Arial" w:cs="Arial"/>
              </w:rPr>
              <w:t xml:space="preserve">John </w:t>
            </w:r>
            <w:proofErr w:type="spellStart"/>
            <w:r w:rsidRPr="00E74B65">
              <w:rPr>
                <w:rFonts w:ascii="Arial" w:hAnsi="Arial" w:cs="Arial"/>
              </w:rPr>
              <w:t>Sedbrook</w:t>
            </w:r>
            <w:proofErr w:type="spellEnd"/>
          </w:p>
        </w:tc>
        <w:tc>
          <w:tcPr>
            <w:tcW w:w="3072" w:type="pct"/>
            <w:vAlign w:val="center"/>
          </w:tcPr>
          <w:p w:rsidR="0000540F" w:rsidRPr="00E74B65" w:rsidRDefault="0000540F" w:rsidP="005978FD">
            <w:pPr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  <w:color w:val="333333"/>
              </w:rPr>
              <w:t>“Reducing seed coat fiber content to improve seed meal nutritional value in the oil seed crop pennycress (</w:t>
            </w:r>
            <w:proofErr w:type="spellStart"/>
            <w:r w:rsidRPr="00E74B65">
              <w:rPr>
                <w:rFonts w:ascii="Arial" w:hAnsi="Arial" w:cs="Arial"/>
                <w:color w:val="333333"/>
              </w:rPr>
              <w:t>Thlaspi</w:t>
            </w:r>
            <w:proofErr w:type="spellEnd"/>
            <w:r w:rsidRPr="00E74B65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E74B65">
              <w:rPr>
                <w:rFonts w:ascii="Arial" w:hAnsi="Arial" w:cs="Arial"/>
                <w:color w:val="333333"/>
              </w:rPr>
              <w:t>arvense</w:t>
            </w:r>
            <w:proofErr w:type="spellEnd"/>
            <w:r w:rsidRPr="00E74B65">
              <w:rPr>
                <w:rFonts w:ascii="Arial" w:hAnsi="Arial" w:cs="Arial"/>
                <w:color w:val="333333"/>
              </w:rPr>
              <w:t>)</w:t>
            </w:r>
          </w:p>
        </w:tc>
      </w:tr>
      <w:tr w:rsidR="0000540F" w:rsidRPr="00AD63B6" w:rsidTr="005978FD">
        <w:trPr>
          <w:trHeight w:val="648"/>
        </w:trPr>
        <w:tc>
          <w:tcPr>
            <w:tcW w:w="467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17 Apr</w:t>
            </w:r>
          </w:p>
        </w:tc>
        <w:tc>
          <w:tcPr>
            <w:tcW w:w="726" w:type="pct"/>
            <w:vAlign w:val="center"/>
          </w:tcPr>
          <w:p w:rsidR="0000540F" w:rsidRPr="00E74B65" w:rsidRDefault="0000540F" w:rsidP="005978FD">
            <w:pPr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  <w:color w:val="000000"/>
              </w:rPr>
              <w:t xml:space="preserve">Mina </w:t>
            </w:r>
            <w:proofErr w:type="spellStart"/>
            <w:r w:rsidRPr="00E74B65">
              <w:rPr>
                <w:rFonts w:ascii="Arial" w:hAnsi="Arial" w:cs="Arial"/>
                <w:color w:val="000000"/>
              </w:rPr>
              <w:t>Amini</w:t>
            </w:r>
            <w:proofErr w:type="spellEnd"/>
          </w:p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5" w:type="pct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Kevin Edwards</w:t>
            </w:r>
          </w:p>
        </w:tc>
        <w:tc>
          <w:tcPr>
            <w:tcW w:w="3072" w:type="pct"/>
          </w:tcPr>
          <w:p w:rsidR="0000540F" w:rsidRPr="00E74B65" w:rsidRDefault="0000540F" w:rsidP="005978FD">
            <w:pPr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  <w:color w:val="000000"/>
              </w:rPr>
              <w:t xml:space="preserve">Distinct behaviors of </w:t>
            </w:r>
            <w:proofErr w:type="spellStart"/>
            <w:r w:rsidRPr="00E74B65">
              <w:rPr>
                <w:rFonts w:ascii="Arial" w:hAnsi="Arial" w:cs="Arial"/>
                <w:color w:val="000000"/>
              </w:rPr>
              <w:t>nonmuscle</w:t>
            </w:r>
            <w:proofErr w:type="spellEnd"/>
            <w:r w:rsidRPr="00E74B65">
              <w:rPr>
                <w:rFonts w:ascii="Arial" w:hAnsi="Arial" w:cs="Arial"/>
                <w:color w:val="000000"/>
              </w:rPr>
              <w:t xml:space="preserve"> Dystrophin isoforms in Drosophila egg chamber development</w:t>
            </w:r>
          </w:p>
        </w:tc>
      </w:tr>
      <w:tr w:rsidR="0000540F" w:rsidRPr="00AD63B6" w:rsidTr="005978FD">
        <w:trPr>
          <w:trHeight w:val="648"/>
        </w:trPr>
        <w:tc>
          <w:tcPr>
            <w:tcW w:w="467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24 Apr</w:t>
            </w:r>
          </w:p>
        </w:tc>
        <w:tc>
          <w:tcPr>
            <w:tcW w:w="726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Christy Moore</w:t>
            </w:r>
          </w:p>
        </w:tc>
        <w:tc>
          <w:tcPr>
            <w:tcW w:w="735" w:type="pct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Viktor Kirik</w:t>
            </w:r>
          </w:p>
        </w:tc>
        <w:tc>
          <w:tcPr>
            <w:tcW w:w="3072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 xml:space="preserve">Cell division plane selection in plants </w:t>
            </w:r>
          </w:p>
        </w:tc>
      </w:tr>
      <w:tr w:rsidR="0000540F" w:rsidRPr="00AD63B6" w:rsidTr="005978FD">
        <w:trPr>
          <w:trHeight w:val="648"/>
        </w:trPr>
        <w:tc>
          <w:tcPr>
            <w:tcW w:w="467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>1 May</w:t>
            </w:r>
          </w:p>
        </w:tc>
        <w:tc>
          <w:tcPr>
            <w:tcW w:w="726" w:type="pct"/>
            <w:vAlign w:val="center"/>
          </w:tcPr>
          <w:p w:rsidR="0000540F" w:rsidRPr="00E74B65" w:rsidRDefault="0000540F" w:rsidP="005978FD">
            <w:pPr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</w:rPr>
              <w:t xml:space="preserve">Eva </w:t>
            </w:r>
            <w:proofErr w:type="spellStart"/>
            <w:r w:rsidRPr="00E74B65">
              <w:rPr>
                <w:rFonts w:ascii="Arial" w:hAnsi="Arial" w:cs="Arial"/>
              </w:rPr>
              <w:t>Gunawan</w:t>
            </w:r>
            <w:proofErr w:type="spellEnd"/>
          </w:p>
        </w:tc>
        <w:tc>
          <w:tcPr>
            <w:tcW w:w="735" w:type="pct"/>
          </w:tcPr>
          <w:p w:rsidR="0000540F" w:rsidRPr="00E74B65" w:rsidRDefault="0000540F" w:rsidP="005978FD">
            <w:pPr>
              <w:rPr>
                <w:rFonts w:ascii="Arial" w:hAnsi="Arial" w:cs="Arial"/>
                <w:color w:val="333333"/>
              </w:rPr>
            </w:pPr>
            <w:r w:rsidRPr="00E74B65">
              <w:rPr>
                <w:rFonts w:ascii="Arial" w:hAnsi="Arial" w:cs="Arial"/>
                <w:color w:val="333333"/>
              </w:rPr>
              <w:t>Nate Mortimer</w:t>
            </w:r>
          </w:p>
        </w:tc>
        <w:tc>
          <w:tcPr>
            <w:tcW w:w="3072" w:type="pct"/>
            <w:vAlign w:val="center"/>
          </w:tcPr>
          <w:p w:rsidR="0000540F" w:rsidRPr="00E74B65" w:rsidRDefault="0000540F" w:rsidP="005978FD">
            <w:pPr>
              <w:spacing w:after="0" w:line="240" w:lineRule="auto"/>
              <w:rPr>
                <w:rFonts w:ascii="Arial" w:hAnsi="Arial" w:cs="Arial"/>
              </w:rPr>
            </w:pPr>
            <w:r w:rsidRPr="00E74B65">
              <w:rPr>
                <w:rFonts w:ascii="Arial" w:hAnsi="Arial" w:cs="Arial"/>
                <w:color w:val="000000"/>
              </w:rPr>
              <w:t>Autoimmunity in Drosophila melanogaster</w:t>
            </w:r>
          </w:p>
          <w:p w:rsidR="0000540F" w:rsidRPr="00E74B65" w:rsidRDefault="0000540F" w:rsidP="005978FD">
            <w:pPr>
              <w:rPr>
                <w:rFonts w:ascii="Arial" w:hAnsi="Arial" w:cs="Arial"/>
              </w:rPr>
            </w:pPr>
          </w:p>
        </w:tc>
      </w:tr>
    </w:tbl>
    <w:p w:rsidR="00CF5AFE" w:rsidRDefault="00CF5AFE">
      <w:bookmarkStart w:id="0" w:name="_GoBack"/>
      <w:bookmarkEnd w:id="0"/>
    </w:p>
    <w:sectPr w:rsidR="00CF5AFE" w:rsidSect="00FB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0F"/>
    <w:rsid w:val="0000540F"/>
    <w:rsid w:val="00CF5AFE"/>
    <w:rsid w:val="00F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9B8805B-E483-C449-9B2F-8E49FAD4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4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540F"/>
  </w:style>
  <w:style w:type="character" w:customStyle="1" w:styleId="c-rostername">
    <w:name w:val="c-roster__name"/>
    <w:basedOn w:val="DefaultParagraphFont"/>
    <w:rsid w:val="0000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2019-01-28T17:32:00Z</dcterms:created>
  <dcterms:modified xsi:type="dcterms:W3CDTF">2019-01-28T17:33:00Z</dcterms:modified>
</cp:coreProperties>
</file>