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4D" w:rsidRDefault="00BC2C55">
      <w:r>
        <w:t xml:space="preserve">181 Lab </w:t>
      </w:r>
      <w:proofErr w:type="gramStart"/>
      <w:r>
        <w:t>Handout</w:t>
      </w:r>
      <w:proofErr w:type="gramEnd"/>
      <w:r>
        <w:t>:  Addition to Cranial Nerves</w:t>
      </w:r>
    </w:p>
    <w:p w:rsidR="00BC2C55" w:rsidRDefault="00BC2C55"/>
    <w:p w:rsidR="00BC2C55" w:rsidRDefault="00BC2C55">
      <w:r>
        <w:t xml:space="preserve">Cranial Nerve VIII:  </w:t>
      </w:r>
      <w:proofErr w:type="spellStart"/>
      <w:r>
        <w:t>Vestibulocochlear</w:t>
      </w:r>
      <w:proofErr w:type="spellEnd"/>
    </w:p>
    <w:p w:rsidR="00BC2C55" w:rsidRDefault="00BC2C55"/>
    <w:p w:rsidR="00BC2C55" w:rsidRPr="00BC2C55" w:rsidRDefault="00BC2C55">
      <w:pPr>
        <w:rPr>
          <w:b/>
        </w:rPr>
      </w:pPr>
      <w:r w:rsidRPr="00BC2C55">
        <w:rPr>
          <w:b/>
        </w:rPr>
        <w:t>Sound localization:</w:t>
      </w:r>
    </w:p>
    <w:p w:rsidR="00BC2C55" w:rsidRDefault="00BC2C55"/>
    <w:p w:rsidR="00BC2C55" w:rsidRDefault="00BC2C55" w:rsidP="00BC2C55">
      <w:pPr>
        <w:pStyle w:val="ListParagraph"/>
        <w:numPr>
          <w:ilvl w:val="0"/>
          <w:numId w:val="1"/>
        </w:numPr>
      </w:pPr>
      <w:r>
        <w:t xml:space="preserve">Have your lab partner sit comfortably with eyes closed.  </w:t>
      </w:r>
    </w:p>
    <w:p w:rsidR="00BC2C55" w:rsidRDefault="00BC2C55" w:rsidP="00BC2C55">
      <w:pPr>
        <w:pStyle w:val="ListParagraph"/>
        <w:numPr>
          <w:ilvl w:val="0"/>
          <w:numId w:val="1"/>
        </w:numPr>
      </w:pPr>
      <w:r>
        <w:t xml:space="preserve">Click your fingernails, or snap your fingers to create a sound within the audible range of your lab partner’s ears.  </w:t>
      </w:r>
    </w:p>
    <w:p w:rsidR="00BC2C55" w:rsidRDefault="00BC2C55" w:rsidP="00BC2C55">
      <w:pPr>
        <w:pStyle w:val="ListParagraph"/>
        <w:numPr>
          <w:ilvl w:val="0"/>
          <w:numId w:val="1"/>
        </w:numPr>
      </w:pPr>
      <w:r>
        <w:t xml:space="preserve">Ask your lab partner to point to where the sound from.  </w:t>
      </w:r>
    </w:p>
    <w:p w:rsidR="00BC2C55" w:rsidRDefault="00BC2C55" w:rsidP="00BC2C55">
      <w:pPr>
        <w:pStyle w:val="ListParagraph"/>
        <w:numPr>
          <w:ilvl w:val="0"/>
          <w:numId w:val="1"/>
        </w:numPr>
      </w:pPr>
      <w:r>
        <w:t xml:space="preserve">Move the noise to a new location and repeat the process.  </w:t>
      </w:r>
    </w:p>
    <w:p w:rsidR="00BC2C55" w:rsidRDefault="00BC2C55" w:rsidP="00BC2C55">
      <w:pPr>
        <w:pStyle w:val="ListParagraph"/>
        <w:numPr>
          <w:ilvl w:val="0"/>
          <w:numId w:val="1"/>
        </w:numPr>
      </w:pPr>
      <w:r>
        <w:t>Record your results</w:t>
      </w:r>
    </w:p>
    <w:p w:rsidR="00BC2C55" w:rsidRDefault="00BC2C55"/>
    <w:tbl>
      <w:tblPr>
        <w:tblStyle w:val="TableGrid"/>
        <w:tblW w:w="0" w:type="auto"/>
        <w:jc w:val="center"/>
        <w:tblLook w:val="04A0"/>
      </w:tblPr>
      <w:tblGrid>
        <w:gridCol w:w="1908"/>
        <w:gridCol w:w="3510"/>
        <w:gridCol w:w="4158"/>
      </w:tblGrid>
      <w:tr w:rsidR="000E54FD" w:rsidTr="000E54FD">
        <w:trPr>
          <w:jc w:val="center"/>
        </w:trPr>
        <w:tc>
          <w:tcPr>
            <w:tcW w:w="1908" w:type="dxa"/>
          </w:tcPr>
          <w:p w:rsidR="000E54FD" w:rsidRDefault="000E54FD"/>
        </w:tc>
        <w:tc>
          <w:tcPr>
            <w:tcW w:w="3510" w:type="dxa"/>
          </w:tcPr>
          <w:p w:rsidR="000E54FD" w:rsidRDefault="000E54FD">
            <w:r>
              <w:t>Actual Location</w:t>
            </w:r>
          </w:p>
        </w:tc>
        <w:tc>
          <w:tcPr>
            <w:tcW w:w="4158" w:type="dxa"/>
          </w:tcPr>
          <w:p w:rsidR="000E54FD" w:rsidRDefault="000E54FD">
            <w:r>
              <w:t>Reported location</w:t>
            </w:r>
          </w:p>
        </w:tc>
      </w:tr>
      <w:tr w:rsidR="000E54FD" w:rsidTr="000E54FD">
        <w:trPr>
          <w:jc w:val="center"/>
        </w:trPr>
        <w:tc>
          <w:tcPr>
            <w:tcW w:w="1908" w:type="dxa"/>
          </w:tcPr>
          <w:p w:rsidR="000E54FD" w:rsidRDefault="000E54FD">
            <w:r>
              <w:t>First noise</w:t>
            </w:r>
          </w:p>
        </w:tc>
        <w:tc>
          <w:tcPr>
            <w:tcW w:w="3510" w:type="dxa"/>
          </w:tcPr>
          <w:p w:rsidR="000E54FD" w:rsidRDefault="000E54FD"/>
        </w:tc>
        <w:tc>
          <w:tcPr>
            <w:tcW w:w="4158" w:type="dxa"/>
          </w:tcPr>
          <w:p w:rsidR="000E54FD" w:rsidRDefault="000E54FD"/>
        </w:tc>
      </w:tr>
      <w:tr w:rsidR="000E54FD" w:rsidTr="000E54FD">
        <w:trPr>
          <w:jc w:val="center"/>
        </w:trPr>
        <w:tc>
          <w:tcPr>
            <w:tcW w:w="1908" w:type="dxa"/>
          </w:tcPr>
          <w:p w:rsidR="000E54FD" w:rsidRDefault="000E54FD">
            <w:r>
              <w:t>Second noise</w:t>
            </w:r>
          </w:p>
        </w:tc>
        <w:tc>
          <w:tcPr>
            <w:tcW w:w="3510" w:type="dxa"/>
          </w:tcPr>
          <w:p w:rsidR="000E54FD" w:rsidRDefault="000E54FD"/>
        </w:tc>
        <w:tc>
          <w:tcPr>
            <w:tcW w:w="4158" w:type="dxa"/>
          </w:tcPr>
          <w:p w:rsidR="000E54FD" w:rsidRDefault="000E54FD"/>
        </w:tc>
      </w:tr>
      <w:tr w:rsidR="000E54FD" w:rsidTr="000E54FD">
        <w:trPr>
          <w:jc w:val="center"/>
        </w:trPr>
        <w:tc>
          <w:tcPr>
            <w:tcW w:w="1908" w:type="dxa"/>
          </w:tcPr>
          <w:p w:rsidR="000E54FD" w:rsidRDefault="000E54FD">
            <w:r>
              <w:t>Third noise</w:t>
            </w:r>
          </w:p>
        </w:tc>
        <w:tc>
          <w:tcPr>
            <w:tcW w:w="3510" w:type="dxa"/>
          </w:tcPr>
          <w:p w:rsidR="000E54FD" w:rsidRDefault="000E54FD"/>
        </w:tc>
        <w:tc>
          <w:tcPr>
            <w:tcW w:w="4158" w:type="dxa"/>
          </w:tcPr>
          <w:p w:rsidR="000E54FD" w:rsidRDefault="000E54FD"/>
        </w:tc>
      </w:tr>
    </w:tbl>
    <w:p w:rsidR="00BC2C55" w:rsidRDefault="00BC2C55"/>
    <w:p w:rsidR="00BC2C55" w:rsidRDefault="00BC2C55"/>
    <w:p w:rsidR="00BC2C55" w:rsidRPr="000E54FD" w:rsidRDefault="00BC2C55">
      <w:pPr>
        <w:rPr>
          <w:b/>
        </w:rPr>
      </w:pPr>
      <w:proofErr w:type="spellStart"/>
      <w:r w:rsidRPr="000E54FD">
        <w:rPr>
          <w:b/>
        </w:rPr>
        <w:t>Rinne’s</w:t>
      </w:r>
      <w:proofErr w:type="spellEnd"/>
      <w:r w:rsidRPr="000E54FD">
        <w:rPr>
          <w:b/>
        </w:rPr>
        <w:t xml:space="preserve"> Test:</w:t>
      </w:r>
      <w:r w:rsidR="00E24999" w:rsidRPr="000E54FD">
        <w:rPr>
          <w:b/>
        </w:rPr>
        <w:t xml:space="preserve"> </w:t>
      </w:r>
    </w:p>
    <w:p w:rsidR="00BC2C55" w:rsidRDefault="00BC2C55">
      <w:proofErr w:type="spellStart"/>
      <w:r>
        <w:t>Rinne’s</w:t>
      </w:r>
      <w:proofErr w:type="spellEnd"/>
      <w:r>
        <w:t xml:space="preserve"> tests bone conduction (vibrations passing through bone) versus air conduction (vibrations passing through air).  </w:t>
      </w:r>
    </w:p>
    <w:p w:rsidR="00BC2C55" w:rsidRDefault="00BC2C55" w:rsidP="00BC2C55">
      <w:pPr>
        <w:pStyle w:val="ListParagraph"/>
        <w:numPr>
          <w:ilvl w:val="0"/>
          <w:numId w:val="2"/>
        </w:numPr>
      </w:pPr>
      <w:r>
        <w:t>Lab partner sits comfortably</w:t>
      </w:r>
    </w:p>
    <w:p w:rsidR="00BC2C55" w:rsidRDefault="00E24999" w:rsidP="00BC2C55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3618230" cy="1838325"/>
            <wp:effectExtent l="19050" t="0" r="1270" b="0"/>
            <wp:wrapTight wrapText="bothSides">
              <wp:wrapPolygon edited="0">
                <wp:start x="-114" y="0"/>
                <wp:lineTo x="-114" y="21488"/>
                <wp:lineTo x="21608" y="21488"/>
                <wp:lineTo x="21608" y="0"/>
                <wp:lineTo x="-11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C55">
        <w:t>Palpate behind the ear to locate the mastoid process</w:t>
      </w:r>
    </w:p>
    <w:p w:rsidR="00BC2C55" w:rsidRDefault="00BC2C55" w:rsidP="00BC2C55">
      <w:pPr>
        <w:pStyle w:val="ListParagraph"/>
        <w:numPr>
          <w:ilvl w:val="0"/>
          <w:numId w:val="2"/>
        </w:numPr>
      </w:pPr>
      <w:r>
        <w:t xml:space="preserve">Strike a tuning fork.  Hold it by the stem, never the tines.  </w:t>
      </w:r>
    </w:p>
    <w:p w:rsidR="00BC2C55" w:rsidRDefault="00BC2C55" w:rsidP="00BC2C55">
      <w:pPr>
        <w:pStyle w:val="ListParagraph"/>
        <w:numPr>
          <w:ilvl w:val="0"/>
          <w:numId w:val="2"/>
        </w:numPr>
      </w:pPr>
      <w:r>
        <w:t>Place the stem of the tuning for</w:t>
      </w:r>
      <w:r w:rsidR="00E24999">
        <w:t>k on the mastoid process</w:t>
      </w:r>
    </w:p>
    <w:p w:rsidR="00E24999" w:rsidRDefault="00E24999" w:rsidP="00BC2C55">
      <w:pPr>
        <w:pStyle w:val="ListParagraph"/>
        <w:numPr>
          <w:ilvl w:val="0"/>
          <w:numId w:val="2"/>
        </w:numPr>
      </w:pPr>
      <w:r>
        <w:t>Ask your lab partner if they hear it.</w:t>
      </w:r>
    </w:p>
    <w:p w:rsidR="00E24999" w:rsidRDefault="00E24999" w:rsidP="00BC2C55">
      <w:pPr>
        <w:pStyle w:val="ListParagraph"/>
        <w:numPr>
          <w:ilvl w:val="0"/>
          <w:numId w:val="2"/>
        </w:numPr>
      </w:pPr>
      <w:r>
        <w:t xml:space="preserve">Ask your lab partner to tell you when the noise stops. </w:t>
      </w:r>
    </w:p>
    <w:p w:rsidR="00E24999" w:rsidRDefault="00E24999" w:rsidP="00BC2C55">
      <w:pPr>
        <w:pStyle w:val="ListParagraph"/>
        <w:numPr>
          <w:ilvl w:val="0"/>
          <w:numId w:val="2"/>
        </w:numPr>
      </w:pPr>
      <w:r>
        <w:t xml:space="preserve">Immediately remove the stem of the tuning fork from the mastoid process and bring the tines of the tuning fork directly in front of the ear canal. </w:t>
      </w:r>
    </w:p>
    <w:p w:rsidR="00E24999" w:rsidRDefault="00E24999" w:rsidP="00BC2C55">
      <w:pPr>
        <w:pStyle w:val="ListParagraph"/>
        <w:numPr>
          <w:ilvl w:val="0"/>
          <w:numId w:val="2"/>
        </w:numPr>
      </w:pPr>
      <w:r>
        <w:t>Ask your partner if they can hear the tone</w:t>
      </w:r>
    </w:p>
    <w:p w:rsidR="000E54FD" w:rsidRDefault="000E54FD" w:rsidP="00BC2C55">
      <w:pPr>
        <w:pStyle w:val="ListParagraph"/>
        <w:numPr>
          <w:ilvl w:val="0"/>
          <w:numId w:val="2"/>
        </w:numPr>
      </w:pPr>
      <w:r>
        <w:t xml:space="preserve">Repeat the process for the opposite ear. </w:t>
      </w:r>
    </w:p>
    <w:p w:rsidR="000E54FD" w:rsidRDefault="000E54FD" w:rsidP="00BC2C55">
      <w:pPr>
        <w:pStyle w:val="ListParagraph"/>
        <w:numPr>
          <w:ilvl w:val="0"/>
          <w:numId w:val="2"/>
        </w:numPr>
      </w:pPr>
      <w:r>
        <w:t>Record your results on the table below</w:t>
      </w:r>
    </w:p>
    <w:p w:rsidR="00E24999" w:rsidRDefault="00E24999" w:rsidP="00E24999"/>
    <w:p w:rsidR="000E54FD" w:rsidRDefault="000E54FD" w:rsidP="00E24999">
      <w:r>
        <w:t xml:space="preserve">Normally, the air conduction should be louder than the bone conduction (it takes a lot more energy for the vibrations to push through bone rather than air.) </w:t>
      </w:r>
    </w:p>
    <w:p w:rsidR="000E54FD" w:rsidRDefault="000E54FD" w:rsidP="00E24999">
      <w:r>
        <w:t xml:space="preserve">If bone conduction is greater that air conduction, or in other works, if the sound is heard longer on the mastoid process than in front of the ear, then it indicates a conductive hearing deficit.  </w:t>
      </w:r>
      <w:r w:rsidR="00811F41">
        <w:t xml:space="preserve"> Conductive deficits involve the outer and the middle ear. </w:t>
      </w:r>
    </w:p>
    <w:p w:rsidR="00E24999" w:rsidRDefault="00E24999" w:rsidP="00E24999"/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0E54FD" w:rsidTr="000E54FD">
        <w:tc>
          <w:tcPr>
            <w:tcW w:w="3672" w:type="dxa"/>
          </w:tcPr>
          <w:p w:rsidR="000E54FD" w:rsidRDefault="000E54FD">
            <w:r>
              <w:t>Test</w:t>
            </w:r>
          </w:p>
        </w:tc>
        <w:tc>
          <w:tcPr>
            <w:tcW w:w="3672" w:type="dxa"/>
          </w:tcPr>
          <w:p w:rsidR="000E54FD" w:rsidRDefault="000E54FD">
            <w:r>
              <w:t>Left Ear:  Normal or Impaired?</w:t>
            </w:r>
          </w:p>
        </w:tc>
        <w:tc>
          <w:tcPr>
            <w:tcW w:w="3672" w:type="dxa"/>
          </w:tcPr>
          <w:p w:rsidR="000E54FD" w:rsidRDefault="000E54FD">
            <w:r>
              <w:t>Right ear:  Normal or Impaired?</w:t>
            </w:r>
          </w:p>
        </w:tc>
      </w:tr>
      <w:tr w:rsidR="000E54FD" w:rsidTr="000E54FD">
        <w:tc>
          <w:tcPr>
            <w:tcW w:w="3672" w:type="dxa"/>
          </w:tcPr>
          <w:p w:rsidR="000E54FD" w:rsidRDefault="000E54FD">
            <w:proofErr w:type="spellStart"/>
            <w:r>
              <w:t>Rinne’s</w:t>
            </w:r>
            <w:proofErr w:type="spellEnd"/>
            <w:r>
              <w:t xml:space="preserve"> Test</w:t>
            </w:r>
          </w:p>
        </w:tc>
        <w:tc>
          <w:tcPr>
            <w:tcW w:w="3672" w:type="dxa"/>
          </w:tcPr>
          <w:p w:rsidR="000E54FD" w:rsidRDefault="000E54FD"/>
        </w:tc>
        <w:tc>
          <w:tcPr>
            <w:tcW w:w="3672" w:type="dxa"/>
          </w:tcPr>
          <w:p w:rsidR="000E54FD" w:rsidRDefault="000E54FD"/>
        </w:tc>
      </w:tr>
      <w:tr w:rsidR="000E54FD" w:rsidTr="000E54FD">
        <w:tc>
          <w:tcPr>
            <w:tcW w:w="3672" w:type="dxa"/>
          </w:tcPr>
          <w:p w:rsidR="000E54FD" w:rsidRDefault="000E54FD">
            <w:r>
              <w:t>Weber’s Test</w:t>
            </w:r>
          </w:p>
        </w:tc>
        <w:tc>
          <w:tcPr>
            <w:tcW w:w="3672" w:type="dxa"/>
          </w:tcPr>
          <w:p w:rsidR="000E54FD" w:rsidRDefault="000E54FD"/>
        </w:tc>
        <w:tc>
          <w:tcPr>
            <w:tcW w:w="3672" w:type="dxa"/>
          </w:tcPr>
          <w:p w:rsidR="000E54FD" w:rsidRDefault="000E54FD"/>
        </w:tc>
      </w:tr>
      <w:tr w:rsidR="00811F41" w:rsidTr="000E54FD">
        <w:tc>
          <w:tcPr>
            <w:tcW w:w="3672" w:type="dxa"/>
          </w:tcPr>
          <w:p w:rsidR="00811F41" w:rsidRDefault="00811F41">
            <w:r>
              <w:t>Repeated Weber’s With Cotton</w:t>
            </w:r>
          </w:p>
        </w:tc>
        <w:tc>
          <w:tcPr>
            <w:tcW w:w="3672" w:type="dxa"/>
          </w:tcPr>
          <w:p w:rsidR="00811F41" w:rsidRDefault="00811F41"/>
        </w:tc>
        <w:tc>
          <w:tcPr>
            <w:tcW w:w="3672" w:type="dxa"/>
          </w:tcPr>
          <w:p w:rsidR="00811F41" w:rsidRDefault="00811F41"/>
        </w:tc>
      </w:tr>
    </w:tbl>
    <w:p w:rsidR="00811F41" w:rsidRDefault="00811F41"/>
    <w:p w:rsidR="00811F41" w:rsidRDefault="00811F41"/>
    <w:p w:rsidR="000E54FD" w:rsidRPr="00811F41" w:rsidRDefault="000E54FD">
      <w:pPr>
        <w:rPr>
          <w:b/>
        </w:rPr>
      </w:pPr>
      <w:r w:rsidRPr="00811F41">
        <w:rPr>
          <w:b/>
        </w:rPr>
        <w:lastRenderedPageBreak/>
        <w:t>Weber’s test</w:t>
      </w:r>
    </w:p>
    <w:p w:rsidR="000E54FD" w:rsidRDefault="000E54F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-8819515</wp:posOffset>
            </wp:positionV>
            <wp:extent cx="1705610" cy="2295525"/>
            <wp:effectExtent l="19050" t="0" r="8890" b="0"/>
            <wp:wrapTight wrapText="bothSides">
              <wp:wrapPolygon edited="0">
                <wp:start x="-241" y="0"/>
                <wp:lineTo x="-241" y="21510"/>
                <wp:lineTo x="21713" y="21510"/>
                <wp:lineTo x="21713" y="0"/>
                <wp:lineTo x="-24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F41">
        <w:t>Weber’s test tries to distinguish between conduction deafness versus sensory deafness.</w:t>
      </w:r>
    </w:p>
    <w:p w:rsidR="00811F41" w:rsidRDefault="00811F41"/>
    <w:p w:rsidR="00811F41" w:rsidRDefault="00811F41" w:rsidP="00811F41">
      <w:pPr>
        <w:pStyle w:val="ListParagraph"/>
        <w:numPr>
          <w:ilvl w:val="0"/>
          <w:numId w:val="3"/>
        </w:numPr>
      </w:pPr>
      <w:r>
        <w:t>Lab partner sits comfortably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>Strike the tuning fork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 xml:space="preserve">Place the tuning fork on a midline feature:  middle of the forehead or along the middle of the top of the head. 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>Ask your lab partner if they can hear/feel the vibrations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 xml:space="preserve">Ask your lab partner if the sound/vibrations can be </w:t>
      </w:r>
      <w:proofErr w:type="gramStart"/>
      <w:r>
        <w:t>felt/heard</w:t>
      </w:r>
      <w:proofErr w:type="gramEnd"/>
      <w:r>
        <w:t xml:space="preserve"> equally between the left and right sides, or if one side is louder than the other. </w:t>
      </w:r>
    </w:p>
    <w:p w:rsidR="00811F41" w:rsidRDefault="00811F41" w:rsidP="00811F41"/>
    <w:p w:rsidR="00811F41" w:rsidRDefault="00811F41" w:rsidP="00811F41">
      <w:r>
        <w:t xml:space="preserve">In a normal test, the sound should be heard evenly between left and right ears.  In an abnormal test, the sound will be louder in one ear than the other.  </w:t>
      </w:r>
    </w:p>
    <w:p w:rsidR="00811F41" w:rsidRDefault="00811F41" w:rsidP="00811F41">
      <w:r>
        <w:tab/>
        <w:t xml:space="preserve">Conductive impairment:  </w:t>
      </w:r>
      <w:r>
        <w:tab/>
        <w:t>sound is louder in affected ear</w:t>
      </w:r>
    </w:p>
    <w:p w:rsidR="00811F41" w:rsidRDefault="00811F41" w:rsidP="00811F41">
      <w:r>
        <w:tab/>
        <w:t xml:space="preserve">Sensory deafness: </w:t>
      </w:r>
      <w:r>
        <w:tab/>
      </w:r>
      <w:r>
        <w:tab/>
        <w:t>sound is louder in unaffected (normal) ear</w:t>
      </w:r>
    </w:p>
    <w:p w:rsidR="00811F41" w:rsidRDefault="00811F41" w:rsidP="00811F41">
      <w:r>
        <w:t xml:space="preserve">This test is not diagnostic, but it’s a good starting point to further evaluate hearing abnormalities. </w:t>
      </w:r>
    </w:p>
    <w:p w:rsidR="00811F41" w:rsidRDefault="00811F41" w:rsidP="00811F41"/>
    <w:p w:rsidR="00811F41" w:rsidRDefault="00811F41" w:rsidP="00811F41">
      <w:r>
        <w:t>To reproduce the conductive impairment, do the following: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>Lab partner sits comfortably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>Pack one ear with a cotton ball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>Strike the tuning fork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 xml:space="preserve">Place the tuning fork on a midline feature:  middle of the forehead or along the middle of the top of the head. 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>Ask your lab partner if they can hear/feel the vibrations</w:t>
      </w:r>
    </w:p>
    <w:p w:rsidR="00811F41" w:rsidRDefault="00811F41" w:rsidP="00811F41">
      <w:pPr>
        <w:pStyle w:val="ListParagraph"/>
        <w:numPr>
          <w:ilvl w:val="0"/>
          <w:numId w:val="3"/>
        </w:numPr>
      </w:pPr>
      <w:r>
        <w:t xml:space="preserve">Ask your lab partner if the sound/vibrations can be </w:t>
      </w:r>
      <w:proofErr w:type="gramStart"/>
      <w:r>
        <w:t>felt/heard</w:t>
      </w:r>
      <w:proofErr w:type="gramEnd"/>
      <w:r>
        <w:t xml:space="preserve"> equally between the left and right sides, or if one side is louder than the other. </w:t>
      </w:r>
    </w:p>
    <w:p w:rsidR="00811F41" w:rsidRDefault="00811F41" w:rsidP="00811F41">
      <w:pPr>
        <w:pStyle w:val="ListParagraph"/>
      </w:pPr>
    </w:p>
    <w:p w:rsidR="00811F41" w:rsidRDefault="00811F41" w:rsidP="00811F41"/>
    <w:sectPr w:rsidR="00811F41" w:rsidSect="00E249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2F9A"/>
    <w:multiLevelType w:val="hybridMultilevel"/>
    <w:tmpl w:val="AC8AA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0D13"/>
    <w:multiLevelType w:val="hybridMultilevel"/>
    <w:tmpl w:val="79AE78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A6847"/>
    <w:multiLevelType w:val="hybridMultilevel"/>
    <w:tmpl w:val="4C68C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C2C55"/>
    <w:rsid w:val="000611B2"/>
    <w:rsid w:val="000E54FD"/>
    <w:rsid w:val="003C094D"/>
    <w:rsid w:val="00811F41"/>
    <w:rsid w:val="00A76DA2"/>
    <w:rsid w:val="00BC2C55"/>
    <w:rsid w:val="00E2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C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2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9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ISU/BIO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Wargo, Betsy</dc:creator>
  <cp:keywords/>
  <dc:description/>
  <cp:lastModifiedBy>Wargo, Betsy</cp:lastModifiedBy>
  <cp:revision>2</cp:revision>
  <dcterms:created xsi:type="dcterms:W3CDTF">2009-11-10T19:45:00Z</dcterms:created>
  <dcterms:modified xsi:type="dcterms:W3CDTF">2009-11-10T19:45:00Z</dcterms:modified>
</cp:coreProperties>
</file>