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094D" w:rsidRPr="00AA05D1" w:rsidRDefault="00D00200" w:rsidP="00D00200">
      <w:pPr>
        <w:jc w:val="center"/>
      </w:pPr>
      <w:r w:rsidRPr="00AA05D1">
        <w:t>Fetal Pig Dissection</w:t>
      </w:r>
    </w:p>
    <w:p w:rsidR="00D00200" w:rsidRPr="00AA05D1" w:rsidRDefault="00D00200" w:rsidP="00D00200">
      <w:pPr>
        <w:jc w:val="center"/>
      </w:pPr>
      <w:r w:rsidRPr="00AA05D1">
        <w:t>Handout</w:t>
      </w:r>
    </w:p>
    <w:p w:rsidR="00D00200" w:rsidRPr="00AA05D1" w:rsidRDefault="00D00200"/>
    <w:p w:rsidR="00D00200" w:rsidRPr="00AA05D1" w:rsidRDefault="00D00200"/>
    <w:p w:rsidR="00D00200" w:rsidRPr="00AA05D1" w:rsidRDefault="00D00200"/>
    <w:p w:rsidR="00AF4DD0" w:rsidRPr="00AA05D1" w:rsidRDefault="00AF4DD0" w:rsidP="00AF4DD0">
      <w:pPr>
        <w:outlineLvl w:val="0"/>
        <w:rPr>
          <w:b/>
        </w:rPr>
      </w:pPr>
      <w:r w:rsidRPr="00AA05D1">
        <w:rPr>
          <w:b/>
        </w:rPr>
        <w:t>Step One:  Prep</w:t>
      </w:r>
    </w:p>
    <w:p w:rsidR="00AF4DD0" w:rsidRPr="00AA05D1" w:rsidRDefault="00AF4DD0" w:rsidP="00AF4DD0">
      <w:r w:rsidRPr="00AA05D1">
        <w:rPr>
          <w:b/>
        </w:rPr>
        <w:tab/>
      </w:r>
      <w:r w:rsidRPr="00AA05D1">
        <w:t>Make sure you have the following materials:</w:t>
      </w:r>
    </w:p>
    <w:p w:rsidR="00AF4DD0" w:rsidRPr="00AA05D1" w:rsidRDefault="00AF4DD0" w:rsidP="00AF4DD0">
      <w:pPr>
        <w:pStyle w:val="ListParagraph"/>
        <w:numPr>
          <w:ilvl w:val="2"/>
          <w:numId w:val="1"/>
        </w:numPr>
      </w:pPr>
      <w:r w:rsidRPr="00AA05D1">
        <w:t>Dissecting tray</w:t>
      </w:r>
    </w:p>
    <w:p w:rsidR="00AF4DD0" w:rsidRPr="00AA05D1" w:rsidRDefault="00AF4DD0" w:rsidP="00AF4DD0">
      <w:pPr>
        <w:pStyle w:val="ListParagraph"/>
        <w:numPr>
          <w:ilvl w:val="2"/>
          <w:numId w:val="1"/>
        </w:numPr>
      </w:pPr>
      <w:r w:rsidRPr="00AA05D1">
        <w:t>Paper towels spread out on the dissecting tray</w:t>
      </w:r>
    </w:p>
    <w:p w:rsidR="00AF4DD0" w:rsidRPr="00AA05D1" w:rsidRDefault="00AF4DD0" w:rsidP="00AF4DD0">
      <w:pPr>
        <w:pStyle w:val="ListParagraph"/>
        <w:numPr>
          <w:ilvl w:val="2"/>
          <w:numId w:val="1"/>
        </w:numPr>
      </w:pPr>
      <w:r w:rsidRPr="00AA05D1">
        <w:t>Tools:  scissors, probes, scalpel</w:t>
      </w:r>
    </w:p>
    <w:p w:rsidR="00AF4DD0" w:rsidRPr="00AA05D1" w:rsidRDefault="00AF4DD0" w:rsidP="00AF4DD0">
      <w:pPr>
        <w:pStyle w:val="ListParagraph"/>
        <w:numPr>
          <w:ilvl w:val="2"/>
          <w:numId w:val="1"/>
        </w:numPr>
      </w:pPr>
      <w:r w:rsidRPr="00AA05D1">
        <w:t>Gloves</w:t>
      </w:r>
    </w:p>
    <w:p w:rsidR="00AF4DD0" w:rsidRPr="00AA05D1" w:rsidRDefault="00AF4DD0" w:rsidP="00AF4DD0">
      <w:pPr>
        <w:pStyle w:val="ListParagraph"/>
        <w:numPr>
          <w:ilvl w:val="2"/>
          <w:numId w:val="1"/>
        </w:numPr>
      </w:pPr>
      <w:r w:rsidRPr="00AA05D1">
        <w:t>Fetal pig</w:t>
      </w:r>
    </w:p>
    <w:p w:rsidR="00AF4DD0" w:rsidRPr="00AA05D1" w:rsidRDefault="00AF4DD0" w:rsidP="00AF4DD0"/>
    <w:p w:rsidR="00AF4DD0" w:rsidRPr="00AA05D1" w:rsidRDefault="00AF4DD0" w:rsidP="00AF4DD0">
      <w:pPr>
        <w:outlineLvl w:val="0"/>
        <w:rPr>
          <w:b/>
        </w:rPr>
      </w:pPr>
      <w:r w:rsidRPr="00AA05D1">
        <w:rPr>
          <w:b/>
        </w:rPr>
        <w:t>Step Two:  Observe the external anatomy of the fetal pig</w:t>
      </w:r>
    </w:p>
    <w:p w:rsidR="00AF4DD0" w:rsidRPr="00AA05D1" w:rsidRDefault="00AF4DD0" w:rsidP="00AF4DD0">
      <w:pPr>
        <w:pStyle w:val="ListParagraph"/>
        <w:numPr>
          <w:ilvl w:val="0"/>
          <w:numId w:val="7"/>
        </w:numPr>
        <w:spacing w:before="100" w:beforeAutospacing="1" w:after="100" w:afterAutospacing="1"/>
        <w:rPr>
          <w:rFonts w:eastAsia="Times New Roman"/>
          <w:szCs w:val="24"/>
        </w:rPr>
      </w:pPr>
      <w:r w:rsidRPr="00AA05D1">
        <w:rPr>
          <w:rFonts w:eastAsia="Times New Roman"/>
          <w:szCs w:val="24"/>
        </w:rPr>
        <w:t>Determine the anatomical orientation of your specimen.</w:t>
      </w:r>
    </w:p>
    <w:p w:rsidR="00AF4DD0" w:rsidRPr="00AF4DD0" w:rsidRDefault="00AF4DD0" w:rsidP="00AF4DD0">
      <w:pPr>
        <w:numPr>
          <w:ilvl w:val="1"/>
          <w:numId w:val="7"/>
        </w:numPr>
        <w:spacing w:before="100" w:beforeAutospacing="1" w:after="100" w:afterAutospacing="1"/>
        <w:rPr>
          <w:rFonts w:eastAsia="Times New Roman"/>
          <w:szCs w:val="24"/>
        </w:rPr>
      </w:pPr>
      <w:r w:rsidRPr="00AF4DD0">
        <w:rPr>
          <w:rFonts w:eastAsia="Times New Roman"/>
          <w:szCs w:val="24"/>
        </w:rPr>
        <w:t xml:space="preserve">dorsal:  toward the </w:t>
      </w:r>
      <w:r w:rsidRPr="00AA05D1">
        <w:rPr>
          <w:rFonts w:eastAsia="Times New Roman"/>
          <w:szCs w:val="24"/>
        </w:rPr>
        <w:t>back (dorsum)</w:t>
      </w:r>
    </w:p>
    <w:p w:rsidR="00AF4DD0" w:rsidRPr="00AF4DD0" w:rsidRDefault="00AF4DD0" w:rsidP="00AF4DD0">
      <w:pPr>
        <w:numPr>
          <w:ilvl w:val="1"/>
          <w:numId w:val="7"/>
        </w:numPr>
        <w:spacing w:before="100" w:beforeAutospacing="1" w:after="100" w:afterAutospacing="1"/>
        <w:rPr>
          <w:rFonts w:eastAsia="Times New Roman"/>
          <w:szCs w:val="24"/>
        </w:rPr>
      </w:pPr>
      <w:r w:rsidRPr="00AF4DD0">
        <w:rPr>
          <w:rFonts w:eastAsia="Times New Roman"/>
          <w:szCs w:val="24"/>
        </w:rPr>
        <w:t xml:space="preserve">ventral:  toward the </w:t>
      </w:r>
      <w:r w:rsidRPr="00AA05D1">
        <w:rPr>
          <w:rFonts w:eastAsia="Times New Roman"/>
          <w:szCs w:val="24"/>
        </w:rPr>
        <w:t>belly</w:t>
      </w:r>
    </w:p>
    <w:p w:rsidR="00AF4DD0" w:rsidRPr="00AF4DD0" w:rsidRDefault="00AF4DD0" w:rsidP="00AF4DD0">
      <w:pPr>
        <w:numPr>
          <w:ilvl w:val="1"/>
          <w:numId w:val="7"/>
        </w:numPr>
        <w:spacing w:before="100" w:beforeAutospacing="1" w:after="100" w:afterAutospacing="1"/>
        <w:rPr>
          <w:rFonts w:eastAsia="Times New Roman"/>
          <w:szCs w:val="24"/>
        </w:rPr>
      </w:pPr>
      <w:r w:rsidRPr="00AF4DD0">
        <w:rPr>
          <w:rFonts w:eastAsia="Times New Roman"/>
          <w:szCs w:val="24"/>
        </w:rPr>
        <w:t>anterior (cranial):  toward the head end of the body</w:t>
      </w:r>
    </w:p>
    <w:p w:rsidR="00AF4DD0" w:rsidRPr="00AF4DD0" w:rsidRDefault="00AF4DD0" w:rsidP="00AF4DD0">
      <w:pPr>
        <w:numPr>
          <w:ilvl w:val="1"/>
          <w:numId w:val="7"/>
        </w:numPr>
        <w:spacing w:before="100" w:beforeAutospacing="1" w:after="100" w:afterAutospacing="1"/>
        <w:rPr>
          <w:rFonts w:eastAsia="Times New Roman"/>
          <w:szCs w:val="24"/>
        </w:rPr>
      </w:pPr>
      <w:r w:rsidRPr="00AF4DD0">
        <w:rPr>
          <w:rFonts w:eastAsia="Times New Roman"/>
          <w:szCs w:val="24"/>
        </w:rPr>
        <w:t>posterior (caudal):  toward the tail end of the body</w:t>
      </w:r>
    </w:p>
    <w:p w:rsidR="00AF4DD0" w:rsidRPr="00AF4DD0" w:rsidRDefault="00AF4DD0" w:rsidP="00AF4DD0">
      <w:pPr>
        <w:numPr>
          <w:ilvl w:val="1"/>
          <w:numId w:val="7"/>
        </w:numPr>
        <w:spacing w:before="100" w:beforeAutospacing="1" w:after="100" w:afterAutospacing="1"/>
        <w:rPr>
          <w:rFonts w:eastAsia="Times New Roman"/>
          <w:szCs w:val="24"/>
        </w:rPr>
      </w:pPr>
      <w:r w:rsidRPr="00AF4DD0">
        <w:rPr>
          <w:rFonts w:eastAsia="Times New Roman"/>
          <w:szCs w:val="24"/>
        </w:rPr>
        <w:t>lateral:  to the side of the body</w:t>
      </w:r>
    </w:p>
    <w:p w:rsidR="00AF4DD0" w:rsidRPr="00AF4DD0" w:rsidRDefault="00AF4DD0" w:rsidP="00AF4DD0">
      <w:pPr>
        <w:numPr>
          <w:ilvl w:val="1"/>
          <w:numId w:val="7"/>
        </w:numPr>
        <w:spacing w:before="100" w:beforeAutospacing="1" w:after="100" w:afterAutospacing="1"/>
        <w:rPr>
          <w:rFonts w:eastAsia="Times New Roman"/>
          <w:szCs w:val="24"/>
        </w:rPr>
      </w:pPr>
      <w:r w:rsidRPr="00AF4DD0">
        <w:rPr>
          <w:rFonts w:eastAsia="Times New Roman"/>
          <w:szCs w:val="24"/>
        </w:rPr>
        <w:t>median:  toward the center of the body</w:t>
      </w:r>
    </w:p>
    <w:p w:rsidR="00AF4DD0" w:rsidRPr="00AF4DD0" w:rsidRDefault="00AF4DD0" w:rsidP="00AF4DD0">
      <w:pPr>
        <w:numPr>
          <w:ilvl w:val="1"/>
          <w:numId w:val="7"/>
        </w:numPr>
        <w:spacing w:before="100" w:beforeAutospacing="1" w:after="100" w:afterAutospacing="1"/>
        <w:rPr>
          <w:rFonts w:eastAsia="Times New Roman"/>
          <w:szCs w:val="24"/>
        </w:rPr>
      </w:pPr>
      <w:r w:rsidRPr="00AF4DD0">
        <w:rPr>
          <w:rFonts w:eastAsia="Times New Roman"/>
          <w:szCs w:val="24"/>
        </w:rPr>
        <w:t>right and left:  the pig's right and left</w:t>
      </w:r>
    </w:p>
    <w:p w:rsidR="00AF4DD0" w:rsidRPr="00AF4DD0" w:rsidRDefault="00AF4DD0" w:rsidP="00AF4DD0">
      <w:pPr>
        <w:numPr>
          <w:ilvl w:val="1"/>
          <w:numId w:val="7"/>
        </w:numPr>
        <w:spacing w:before="100" w:beforeAutospacing="1" w:after="100" w:afterAutospacing="1"/>
        <w:rPr>
          <w:rFonts w:eastAsia="Times New Roman"/>
          <w:szCs w:val="24"/>
        </w:rPr>
      </w:pPr>
      <w:r w:rsidRPr="00AA05D1">
        <w:rPr>
          <w:rFonts w:eastAsia="Times New Roman"/>
          <w:szCs w:val="24"/>
        </w:rPr>
        <w:t>proximal</w:t>
      </w:r>
      <w:r w:rsidRPr="00AF4DD0">
        <w:rPr>
          <w:rFonts w:eastAsia="Times New Roman"/>
          <w:szCs w:val="24"/>
        </w:rPr>
        <w:t>:  closer to the trunk</w:t>
      </w:r>
    </w:p>
    <w:p w:rsidR="00AF4DD0" w:rsidRPr="00AF4DD0" w:rsidRDefault="00AF4DD0" w:rsidP="00AF4DD0">
      <w:pPr>
        <w:numPr>
          <w:ilvl w:val="1"/>
          <w:numId w:val="7"/>
        </w:numPr>
        <w:spacing w:before="100" w:beforeAutospacing="1" w:after="100" w:afterAutospacing="1"/>
        <w:rPr>
          <w:rFonts w:eastAsia="Times New Roman"/>
          <w:szCs w:val="24"/>
        </w:rPr>
      </w:pPr>
      <w:r w:rsidRPr="00AF4DD0">
        <w:rPr>
          <w:rFonts w:eastAsia="Times New Roman"/>
          <w:szCs w:val="24"/>
        </w:rPr>
        <w:t>distal:  farther from the trunk</w:t>
      </w:r>
    </w:p>
    <w:p w:rsidR="00AF4DD0" w:rsidRPr="00AF4DD0" w:rsidRDefault="00AF4DD0" w:rsidP="00AF4DD0">
      <w:pPr>
        <w:numPr>
          <w:ilvl w:val="1"/>
          <w:numId w:val="7"/>
        </w:numPr>
        <w:spacing w:before="100" w:beforeAutospacing="1" w:after="100" w:afterAutospacing="1"/>
        <w:rPr>
          <w:rFonts w:eastAsia="Times New Roman"/>
          <w:szCs w:val="24"/>
        </w:rPr>
      </w:pPr>
      <w:r w:rsidRPr="00AF4DD0">
        <w:rPr>
          <w:rFonts w:eastAsia="Times New Roman"/>
          <w:szCs w:val="24"/>
        </w:rPr>
        <w:t>superficial:  lying closer to the body surface</w:t>
      </w:r>
    </w:p>
    <w:p w:rsidR="00AF4DD0" w:rsidRDefault="00AF4DD0" w:rsidP="00AF4DD0">
      <w:pPr>
        <w:numPr>
          <w:ilvl w:val="1"/>
          <w:numId w:val="7"/>
        </w:numPr>
        <w:spacing w:before="100" w:beforeAutospacing="1" w:after="100" w:afterAutospacing="1"/>
        <w:rPr>
          <w:rFonts w:eastAsia="Times New Roman"/>
          <w:szCs w:val="24"/>
        </w:rPr>
      </w:pPr>
      <w:r w:rsidRPr="00AF4DD0">
        <w:rPr>
          <w:rFonts w:eastAsia="Times New Roman"/>
          <w:szCs w:val="24"/>
        </w:rPr>
        <w:t>deep:  lying under or below</w:t>
      </w:r>
    </w:p>
    <w:p w:rsidR="00885154" w:rsidRDefault="00885154" w:rsidP="00885154">
      <w:pPr>
        <w:spacing w:before="100" w:beforeAutospacing="1" w:after="100" w:afterAutospacing="1"/>
        <w:rPr>
          <w:rFonts w:eastAsia="Times New Roman"/>
          <w:szCs w:val="24"/>
        </w:rPr>
      </w:pPr>
      <w:r>
        <w:rPr>
          <w:rFonts w:eastAsia="Times New Roman"/>
          <w:noProof/>
          <w:szCs w:val="24"/>
        </w:rPr>
        <w:drawing>
          <wp:anchor distT="0" distB="0" distL="114300" distR="114300" simplePos="0" relativeHeight="251659264" behindDoc="1" locked="0" layoutInCell="1" allowOverlap="1">
            <wp:simplePos x="742950" y="5457825"/>
            <wp:positionH relativeFrom="margin">
              <wp:align>center</wp:align>
            </wp:positionH>
            <wp:positionV relativeFrom="margin">
              <wp:align>bottom</wp:align>
            </wp:positionV>
            <wp:extent cx="5574665" cy="3543300"/>
            <wp:effectExtent l="19050" t="0" r="698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5574665" cy="3543300"/>
                    </a:xfrm>
                    <a:prstGeom prst="rect">
                      <a:avLst/>
                    </a:prstGeom>
                    <a:noFill/>
                    <a:ln w="9525">
                      <a:noFill/>
                      <a:miter lim="800000"/>
                      <a:headEnd/>
                      <a:tailEnd/>
                    </a:ln>
                  </pic:spPr>
                </pic:pic>
              </a:graphicData>
            </a:graphic>
          </wp:anchor>
        </w:drawing>
      </w:r>
    </w:p>
    <w:p w:rsidR="00885154" w:rsidRDefault="00885154" w:rsidP="00885154">
      <w:pPr>
        <w:spacing w:before="100" w:beforeAutospacing="1" w:after="100" w:afterAutospacing="1"/>
        <w:rPr>
          <w:rFonts w:eastAsia="Times New Roman"/>
          <w:szCs w:val="24"/>
        </w:rPr>
      </w:pPr>
    </w:p>
    <w:p w:rsidR="00885154" w:rsidRDefault="00885154" w:rsidP="00885154">
      <w:pPr>
        <w:spacing w:before="100" w:beforeAutospacing="1" w:after="100" w:afterAutospacing="1"/>
        <w:rPr>
          <w:rFonts w:eastAsia="Times New Roman"/>
          <w:szCs w:val="24"/>
        </w:rPr>
      </w:pPr>
    </w:p>
    <w:p w:rsidR="00885154" w:rsidRDefault="00885154" w:rsidP="00885154">
      <w:pPr>
        <w:spacing w:before="100" w:beforeAutospacing="1" w:after="100" w:afterAutospacing="1"/>
        <w:rPr>
          <w:rFonts w:eastAsia="Times New Roman"/>
          <w:szCs w:val="24"/>
        </w:rPr>
      </w:pPr>
    </w:p>
    <w:p w:rsidR="00885154" w:rsidRDefault="00885154" w:rsidP="00885154">
      <w:pPr>
        <w:spacing w:before="100" w:beforeAutospacing="1" w:after="100" w:afterAutospacing="1"/>
        <w:rPr>
          <w:rFonts w:eastAsia="Times New Roman"/>
          <w:szCs w:val="24"/>
        </w:rPr>
      </w:pPr>
    </w:p>
    <w:p w:rsidR="00885154" w:rsidRDefault="00885154" w:rsidP="00885154">
      <w:pPr>
        <w:spacing w:before="100" w:beforeAutospacing="1" w:after="100" w:afterAutospacing="1"/>
        <w:rPr>
          <w:rFonts w:eastAsia="Times New Roman"/>
          <w:szCs w:val="24"/>
        </w:rPr>
      </w:pPr>
    </w:p>
    <w:p w:rsidR="00885154" w:rsidRDefault="00885154" w:rsidP="00885154">
      <w:pPr>
        <w:spacing w:before="100" w:beforeAutospacing="1" w:after="100" w:afterAutospacing="1"/>
        <w:rPr>
          <w:rFonts w:eastAsia="Times New Roman"/>
          <w:szCs w:val="24"/>
        </w:rPr>
      </w:pPr>
    </w:p>
    <w:p w:rsidR="00885154" w:rsidRDefault="00885154" w:rsidP="00885154">
      <w:pPr>
        <w:spacing w:before="100" w:beforeAutospacing="1" w:after="100" w:afterAutospacing="1"/>
        <w:rPr>
          <w:rFonts w:eastAsia="Times New Roman"/>
          <w:szCs w:val="24"/>
        </w:rPr>
      </w:pPr>
    </w:p>
    <w:p w:rsidR="00885154" w:rsidRDefault="00885154" w:rsidP="00885154">
      <w:pPr>
        <w:spacing w:before="100" w:beforeAutospacing="1" w:after="100" w:afterAutospacing="1"/>
        <w:rPr>
          <w:rFonts w:eastAsia="Times New Roman"/>
          <w:szCs w:val="24"/>
        </w:rPr>
      </w:pPr>
    </w:p>
    <w:p w:rsidR="00885154" w:rsidRDefault="00885154" w:rsidP="00885154">
      <w:pPr>
        <w:spacing w:before="100" w:beforeAutospacing="1" w:after="100" w:afterAutospacing="1"/>
        <w:rPr>
          <w:rFonts w:eastAsia="Times New Roman"/>
          <w:szCs w:val="24"/>
        </w:rPr>
      </w:pPr>
    </w:p>
    <w:p w:rsidR="00885154" w:rsidRPr="00AF4DD0" w:rsidRDefault="00885154" w:rsidP="00885154">
      <w:pPr>
        <w:spacing w:before="100" w:beforeAutospacing="1" w:after="100" w:afterAutospacing="1"/>
        <w:rPr>
          <w:rFonts w:eastAsia="Times New Roman"/>
          <w:szCs w:val="24"/>
        </w:rPr>
      </w:pPr>
    </w:p>
    <w:p w:rsidR="00885154" w:rsidRDefault="00885154">
      <w:pPr>
        <w:rPr>
          <w:rFonts w:eastAsia="Calibri"/>
        </w:rPr>
      </w:pPr>
      <w:r>
        <w:br w:type="page"/>
      </w:r>
    </w:p>
    <w:p w:rsidR="00AF4DD0" w:rsidRPr="00AA05D1" w:rsidRDefault="00AF4DD0" w:rsidP="00AF4DD0">
      <w:pPr>
        <w:pStyle w:val="ListParagraph"/>
      </w:pPr>
    </w:p>
    <w:p w:rsidR="00AF4DD0" w:rsidRPr="00AA05D1" w:rsidRDefault="00AF4DD0" w:rsidP="00AF4DD0">
      <w:pPr>
        <w:pStyle w:val="ListParagraph"/>
        <w:numPr>
          <w:ilvl w:val="0"/>
          <w:numId w:val="7"/>
        </w:numPr>
        <w:spacing w:before="100" w:beforeAutospacing="1" w:after="100" w:afterAutospacing="1"/>
        <w:rPr>
          <w:rFonts w:eastAsia="Times New Roman"/>
          <w:szCs w:val="24"/>
        </w:rPr>
      </w:pPr>
      <w:r w:rsidRPr="00AA05D1">
        <w:rPr>
          <w:rFonts w:eastAsia="Times New Roman"/>
          <w:szCs w:val="24"/>
        </w:rPr>
        <w:t xml:space="preserve">Identify the regions of the body  </w:t>
      </w:r>
    </w:p>
    <w:p w:rsidR="00AF4DD0" w:rsidRPr="00AA05D1" w:rsidRDefault="00AF4DD0" w:rsidP="00AF4DD0">
      <w:pPr>
        <w:pStyle w:val="ListParagraph"/>
        <w:numPr>
          <w:ilvl w:val="1"/>
          <w:numId w:val="9"/>
        </w:numPr>
        <w:rPr>
          <w:rFonts w:eastAsia="Times New Roman"/>
          <w:szCs w:val="24"/>
        </w:rPr>
      </w:pPr>
      <w:r w:rsidRPr="00AA05D1">
        <w:rPr>
          <w:rFonts w:eastAsia="Times New Roman"/>
          <w:szCs w:val="24"/>
        </w:rPr>
        <w:t>head (cranial) region</w:t>
      </w:r>
    </w:p>
    <w:p w:rsidR="00AF4DD0" w:rsidRPr="00AA05D1" w:rsidRDefault="00AF4DD0" w:rsidP="00AF4DD0">
      <w:pPr>
        <w:pStyle w:val="ListParagraph"/>
        <w:numPr>
          <w:ilvl w:val="1"/>
          <w:numId w:val="9"/>
        </w:numPr>
        <w:rPr>
          <w:rFonts w:eastAsia="Times New Roman"/>
          <w:szCs w:val="24"/>
        </w:rPr>
      </w:pPr>
      <w:r w:rsidRPr="00AA05D1">
        <w:rPr>
          <w:rFonts w:eastAsia="Times New Roman"/>
          <w:szCs w:val="24"/>
        </w:rPr>
        <w:t>neck (cervical) region</w:t>
      </w:r>
    </w:p>
    <w:p w:rsidR="00AF4DD0" w:rsidRPr="00AA05D1" w:rsidRDefault="00AF4DD0" w:rsidP="00AF4DD0">
      <w:pPr>
        <w:pStyle w:val="ListParagraph"/>
        <w:numPr>
          <w:ilvl w:val="1"/>
          <w:numId w:val="9"/>
        </w:numPr>
        <w:rPr>
          <w:rFonts w:eastAsia="Times New Roman"/>
          <w:szCs w:val="24"/>
        </w:rPr>
      </w:pPr>
      <w:r w:rsidRPr="00AA05D1">
        <w:rPr>
          <w:rFonts w:eastAsia="Times New Roman"/>
          <w:szCs w:val="24"/>
        </w:rPr>
        <w:t>trunk region (thoracic region)</w:t>
      </w:r>
    </w:p>
    <w:p w:rsidR="00AF4DD0" w:rsidRPr="00AA05D1" w:rsidRDefault="00AF4DD0" w:rsidP="00AF4DD0">
      <w:pPr>
        <w:pStyle w:val="ListParagraph"/>
        <w:numPr>
          <w:ilvl w:val="1"/>
          <w:numId w:val="9"/>
        </w:numPr>
        <w:rPr>
          <w:rFonts w:eastAsia="Times New Roman"/>
          <w:szCs w:val="24"/>
        </w:rPr>
      </w:pPr>
      <w:r w:rsidRPr="00AA05D1">
        <w:rPr>
          <w:rFonts w:eastAsia="Times New Roman"/>
          <w:szCs w:val="24"/>
        </w:rPr>
        <w:t>tail (caudal) region (</w:t>
      </w:r>
      <w:proofErr w:type="spellStart"/>
      <w:r w:rsidRPr="00AA05D1">
        <w:rPr>
          <w:rFonts w:eastAsia="Times New Roman"/>
          <w:szCs w:val="24"/>
        </w:rPr>
        <w:t>abdomoninal</w:t>
      </w:r>
      <w:proofErr w:type="spellEnd"/>
      <w:r w:rsidRPr="00AA05D1">
        <w:rPr>
          <w:rFonts w:eastAsia="Times New Roman"/>
          <w:szCs w:val="24"/>
        </w:rPr>
        <w:t xml:space="preserve"> region)</w:t>
      </w:r>
    </w:p>
    <w:p w:rsidR="00AF4DD0" w:rsidRPr="00AA05D1" w:rsidRDefault="00AF4DD0" w:rsidP="00AF4DD0">
      <w:pPr>
        <w:outlineLvl w:val="0"/>
        <w:rPr>
          <w:b/>
        </w:rPr>
      </w:pPr>
    </w:p>
    <w:p w:rsidR="002B4207" w:rsidRPr="00AA05D1" w:rsidRDefault="002B4207" w:rsidP="002B4207">
      <w:pPr>
        <w:pStyle w:val="ListParagraph"/>
        <w:numPr>
          <w:ilvl w:val="0"/>
          <w:numId w:val="9"/>
        </w:numPr>
        <w:spacing w:before="100" w:beforeAutospacing="1" w:after="100" w:afterAutospacing="1"/>
        <w:rPr>
          <w:rFonts w:eastAsia="Times New Roman"/>
          <w:szCs w:val="24"/>
        </w:rPr>
      </w:pPr>
      <w:r w:rsidRPr="00AA05D1">
        <w:rPr>
          <w:rFonts w:eastAsia="Times New Roman"/>
          <w:szCs w:val="24"/>
        </w:rPr>
        <w:t>Determining the sex of your pig:</w:t>
      </w:r>
    </w:p>
    <w:p w:rsidR="002B4207" w:rsidRPr="00AA05D1" w:rsidRDefault="002B4207" w:rsidP="002B4207">
      <w:pPr>
        <w:pStyle w:val="ListParagraph"/>
        <w:numPr>
          <w:ilvl w:val="0"/>
          <w:numId w:val="9"/>
        </w:numPr>
        <w:spacing w:before="100" w:beforeAutospacing="1" w:after="100" w:afterAutospacing="1"/>
        <w:rPr>
          <w:rFonts w:eastAsia="Times New Roman"/>
          <w:szCs w:val="24"/>
        </w:rPr>
      </w:pPr>
      <w:r w:rsidRPr="00AA05D1">
        <w:rPr>
          <w:rFonts w:eastAsia="Times New Roman"/>
          <w:noProof/>
          <w:szCs w:val="24"/>
        </w:rPr>
        <w:drawing>
          <wp:anchor distT="0" distB="0" distL="114300" distR="114300" simplePos="0" relativeHeight="251660288" behindDoc="0" locked="0" layoutInCell="1" allowOverlap="1">
            <wp:simplePos x="0" y="0"/>
            <wp:positionH relativeFrom="margin">
              <wp:align>center</wp:align>
            </wp:positionH>
            <wp:positionV relativeFrom="paragraph">
              <wp:posOffset>157480</wp:posOffset>
            </wp:positionV>
            <wp:extent cx="4476750" cy="2400300"/>
            <wp:effectExtent l="1905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srcRect/>
                    <a:stretch>
                      <a:fillRect/>
                    </a:stretch>
                  </pic:blipFill>
                  <pic:spPr bwMode="auto">
                    <a:xfrm>
                      <a:off x="0" y="0"/>
                      <a:ext cx="4476750" cy="2400300"/>
                    </a:xfrm>
                    <a:prstGeom prst="rect">
                      <a:avLst/>
                    </a:prstGeom>
                    <a:noFill/>
                    <a:ln w="9525">
                      <a:noFill/>
                      <a:miter lim="800000"/>
                      <a:headEnd/>
                      <a:tailEnd/>
                    </a:ln>
                  </pic:spPr>
                </pic:pic>
              </a:graphicData>
            </a:graphic>
          </wp:anchor>
        </w:drawing>
      </w:r>
    </w:p>
    <w:p w:rsidR="002B4207" w:rsidRPr="00AA05D1" w:rsidRDefault="002B4207" w:rsidP="002B4207">
      <w:pPr>
        <w:pStyle w:val="ListParagraph"/>
        <w:numPr>
          <w:ilvl w:val="1"/>
          <w:numId w:val="9"/>
        </w:numPr>
        <w:spacing w:before="100" w:beforeAutospacing="1" w:after="100" w:afterAutospacing="1"/>
        <w:rPr>
          <w:rFonts w:eastAsia="Times New Roman"/>
          <w:szCs w:val="24"/>
        </w:rPr>
      </w:pPr>
      <w:r w:rsidRPr="00AA05D1">
        <w:rPr>
          <w:rFonts w:eastAsia="Times New Roman"/>
          <w:b/>
          <w:szCs w:val="24"/>
        </w:rPr>
        <w:t>Male</w:t>
      </w:r>
      <w:r w:rsidRPr="00AA05D1">
        <w:rPr>
          <w:rFonts w:eastAsia="Times New Roman"/>
          <w:szCs w:val="24"/>
        </w:rPr>
        <w:t xml:space="preserve">: </w:t>
      </w:r>
    </w:p>
    <w:p w:rsidR="002B4207" w:rsidRPr="00AA05D1" w:rsidRDefault="002B4207" w:rsidP="002B4207">
      <w:pPr>
        <w:pStyle w:val="ListParagraph"/>
        <w:numPr>
          <w:ilvl w:val="1"/>
          <w:numId w:val="9"/>
        </w:numPr>
        <w:spacing w:before="100" w:beforeAutospacing="1" w:after="100" w:afterAutospacing="1"/>
        <w:rPr>
          <w:rFonts w:eastAsia="Times New Roman"/>
          <w:szCs w:val="24"/>
        </w:rPr>
      </w:pPr>
      <w:r w:rsidRPr="00AA05D1">
        <w:rPr>
          <w:rFonts w:eastAsia="Times New Roman"/>
          <w:szCs w:val="24"/>
        </w:rPr>
        <w:t>Look for the scrotum located ventral to the anus.</w:t>
      </w:r>
    </w:p>
    <w:p w:rsidR="002B4207" w:rsidRPr="00AA05D1" w:rsidRDefault="002B4207" w:rsidP="002B4207">
      <w:pPr>
        <w:pStyle w:val="ListParagraph"/>
        <w:numPr>
          <w:ilvl w:val="1"/>
          <w:numId w:val="9"/>
        </w:numPr>
        <w:spacing w:before="100" w:beforeAutospacing="1" w:after="100" w:afterAutospacing="1"/>
        <w:rPr>
          <w:rFonts w:eastAsia="Times New Roman"/>
          <w:szCs w:val="24"/>
        </w:rPr>
      </w:pPr>
      <w:r w:rsidRPr="00AA05D1">
        <w:rPr>
          <w:rFonts w:eastAsia="Times New Roman"/>
          <w:szCs w:val="24"/>
        </w:rPr>
        <w:t xml:space="preserve">The male </w:t>
      </w:r>
      <w:proofErr w:type="spellStart"/>
      <w:r w:rsidRPr="00AA05D1">
        <w:rPr>
          <w:rFonts w:eastAsia="Times New Roman"/>
          <w:szCs w:val="24"/>
        </w:rPr>
        <w:t>urogenital</w:t>
      </w:r>
      <w:proofErr w:type="spellEnd"/>
      <w:r w:rsidRPr="00AA05D1">
        <w:rPr>
          <w:rFonts w:eastAsia="Times New Roman"/>
          <w:szCs w:val="24"/>
        </w:rPr>
        <w:t xml:space="preserve"> opening is faintly visible just posterior to the umbilicus.</w:t>
      </w:r>
    </w:p>
    <w:p w:rsidR="002B4207" w:rsidRPr="00AA05D1" w:rsidRDefault="002B4207" w:rsidP="002B4207">
      <w:pPr>
        <w:pStyle w:val="ListParagraph"/>
        <w:numPr>
          <w:ilvl w:val="2"/>
          <w:numId w:val="9"/>
        </w:numPr>
        <w:spacing w:before="100" w:beforeAutospacing="1" w:after="100" w:afterAutospacing="1"/>
        <w:rPr>
          <w:rFonts w:eastAsia="Times New Roman"/>
          <w:szCs w:val="24"/>
        </w:rPr>
      </w:pPr>
      <w:r w:rsidRPr="00AA05D1">
        <w:rPr>
          <w:rFonts w:eastAsia="Times New Roman"/>
          <w:szCs w:val="24"/>
        </w:rPr>
        <w:t xml:space="preserve"> Note that males mammary papillae (nipples) as well as females. </w:t>
      </w:r>
    </w:p>
    <w:p w:rsidR="002B4207" w:rsidRPr="00AA05D1" w:rsidRDefault="002B4207" w:rsidP="002B4207">
      <w:pPr>
        <w:pStyle w:val="ListParagraph"/>
        <w:spacing w:before="100" w:beforeAutospacing="1" w:after="100" w:afterAutospacing="1"/>
        <w:ind w:left="2160"/>
        <w:rPr>
          <w:rFonts w:eastAsia="Times New Roman"/>
          <w:szCs w:val="24"/>
        </w:rPr>
      </w:pPr>
    </w:p>
    <w:p w:rsidR="002B4207" w:rsidRPr="00AA05D1" w:rsidRDefault="002B4207" w:rsidP="002B4207">
      <w:pPr>
        <w:pStyle w:val="ListParagraph"/>
        <w:numPr>
          <w:ilvl w:val="1"/>
          <w:numId w:val="9"/>
        </w:numPr>
        <w:spacing w:before="100" w:beforeAutospacing="1" w:after="100" w:afterAutospacing="1"/>
        <w:rPr>
          <w:rFonts w:eastAsia="Times New Roman"/>
          <w:szCs w:val="24"/>
        </w:rPr>
      </w:pPr>
      <w:r w:rsidRPr="00AA05D1">
        <w:rPr>
          <w:rFonts w:eastAsia="Times New Roman"/>
          <w:b/>
          <w:szCs w:val="24"/>
        </w:rPr>
        <w:t>Female</w:t>
      </w:r>
      <w:r w:rsidRPr="00AA05D1">
        <w:rPr>
          <w:rFonts w:eastAsia="Times New Roman"/>
          <w:szCs w:val="24"/>
        </w:rPr>
        <w:t>:</w:t>
      </w:r>
    </w:p>
    <w:p w:rsidR="002B4207" w:rsidRPr="00AA05D1" w:rsidRDefault="002B4207" w:rsidP="002B4207">
      <w:pPr>
        <w:pStyle w:val="ListParagraph"/>
        <w:numPr>
          <w:ilvl w:val="1"/>
          <w:numId w:val="9"/>
        </w:numPr>
        <w:spacing w:before="100" w:beforeAutospacing="1" w:after="100" w:afterAutospacing="1"/>
        <w:rPr>
          <w:rFonts w:eastAsia="Times New Roman"/>
          <w:szCs w:val="24"/>
        </w:rPr>
      </w:pPr>
      <w:r w:rsidRPr="00AA05D1">
        <w:rPr>
          <w:rFonts w:eastAsia="Times New Roman"/>
          <w:szCs w:val="24"/>
        </w:rPr>
        <w:t xml:space="preserve">Look for a single </w:t>
      </w:r>
      <w:proofErr w:type="spellStart"/>
      <w:r w:rsidRPr="00AA05D1">
        <w:rPr>
          <w:rFonts w:eastAsia="Times New Roman"/>
          <w:szCs w:val="24"/>
        </w:rPr>
        <w:t>urogenital</w:t>
      </w:r>
      <w:proofErr w:type="spellEnd"/>
      <w:r w:rsidRPr="00AA05D1">
        <w:rPr>
          <w:rFonts w:eastAsia="Times New Roman"/>
          <w:szCs w:val="24"/>
        </w:rPr>
        <w:t xml:space="preserve"> opening just ventral to the anus.</w:t>
      </w:r>
    </w:p>
    <w:p w:rsidR="002B4207" w:rsidRPr="00AA05D1" w:rsidRDefault="002B4207" w:rsidP="002B4207">
      <w:pPr>
        <w:pStyle w:val="ListParagraph"/>
        <w:numPr>
          <w:ilvl w:val="1"/>
          <w:numId w:val="9"/>
        </w:numPr>
        <w:spacing w:before="100" w:beforeAutospacing="1" w:after="100" w:afterAutospacing="1"/>
        <w:rPr>
          <w:rFonts w:eastAsia="Times New Roman"/>
          <w:szCs w:val="24"/>
        </w:rPr>
      </w:pPr>
      <w:r w:rsidRPr="00AA05D1">
        <w:rPr>
          <w:rFonts w:eastAsia="Times New Roman"/>
          <w:szCs w:val="24"/>
        </w:rPr>
        <w:t xml:space="preserve">A prominent genital papilla projects from the </w:t>
      </w:r>
      <w:proofErr w:type="spellStart"/>
      <w:r w:rsidRPr="00AA05D1">
        <w:rPr>
          <w:rFonts w:eastAsia="Times New Roman"/>
          <w:szCs w:val="24"/>
        </w:rPr>
        <w:t>urogenital</w:t>
      </w:r>
      <w:proofErr w:type="spellEnd"/>
      <w:r w:rsidRPr="00AA05D1">
        <w:rPr>
          <w:rFonts w:eastAsia="Times New Roman"/>
          <w:szCs w:val="24"/>
        </w:rPr>
        <w:t xml:space="preserve"> opening.</w:t>
      </w:r>
    </w:p>
    <w:p w:rsidR="00AF4DD0" w:rsidRPr="00AA05D1" w:rsidRDefault="00AF4DD0" w:rsidP="00AF4DD0">
      <w:pPr>
        <w:outlineLvl w:val="0"/>
        <w:rPr>
          <w:b/>
        </w:rPr>
      </w:pPr>
    </w:p>
    <w:p w:rsidR="00AF4DD0" w:rsidRPr="00AA05D1" w:rsidRDefault="00AF4DD0" w:rsidP="001B23DD">
      <w:pPr>
        <w:outlineLvl w:val="0"/>
        <w:rPr>
          <w:b/>
        </w:rPr>
      </w:pPr>
      <w:r w:rsidRPr="00AA05D1">
        <w:rPr>
          <w:b/>
        </w:rPr>
        <w:t xml:space="preserve">Step Three:  </w:t>
      </w:r>
      <w:r w:rsidR="001B23DD" w:rsidRPr="00AA05D1">
        <w:rPr>
          <w:b/>
        </w:rPr>
        <w:t>System Review</w:t>
      </w:r>
    </w:p>
    <w:p w:rsidR="001B23DD" w:rsidRPr="00AA05D1" w:rsidRDefault="001B23DD" w:rsidP="001B23DD">
      <w:pPr>
        <w:outlineLvl w:val="0"/>
        <w:rPr>
          <w:b/>
        </w:rPr>
      </w:pPr>
    </w:p>
    <w:p w:rsidR="001B23DD" w:rsidRPr="00AA05D1" w:rsidRDefault="001B23DD" w:rsidP="001B23DD">
      <w:pPr>
        <w:pStyle w:val="ListParagraph"/>
        <w:numPr>
          <w:ilvl w:val="0"/>
          <w:numId w:val="11"/>
        </w:numPr>
        <w:outlineLvl w:val="0"/>
        <w:rPr>
          <w:b/>
        </w:rPr>
      </w:pPr>
      <w:r w:rsidRPr="00AA05D1">
        <w:rPr>
          <w:b/>
        </w:rPr>
        <w:t xml:space="preserve"> Digestive System</w:t>
      </w:r>
    </w:p>
    <w:p w:rsidR="001B23DD" w:rsidRPr="00AA05D1" w:rsidRDefault="001B23DD" w:rsidP="001B23DD">
      <w:pPr>
        <w:pStyle w:val="ListParagraph"/>
        <w:ind w:left="1440"/>
        <w:outlineLvl w:val="0"/>
      </w:pPr>
      <w:r w:rsidRPr="00AA05D1">
        <w:t>The cavity behind the teeth and gums is the oral cavity.</w:t>
      </w:r>
    </w:p>
    <w:p w:rsidR="001B23DD" w:rsidRPr="00AA05D1" w:rsidRDefault="001B23DD" w:rsidP="001B23DD">
      <w:pPr>
        <w:pStyle w:val="ListParagraph"/>
        <w:ind w:left="1440"/>
        <w:outlineLvl w:val="0"/>
      </w:pPr>
      <w:r w:rsidRPr="00AA05D1">
        <w:t>Note the papillae on the tongue.</w:t>
      </w:r>
    </w:p>
    <w:p w:rsidR="001B23DD" w:rsidRPr="00AA05D1" w:rsidRDefault="001B23DD" w:rsidP="001B23DD">
      <w:pPr>
        <w:pStyle w:val="ListParagraph"/>
        <w:ind w:left="1440" w:firstLine="720"/>
        <w:outlineLvl w:val="0"/>
      </w:pPr>
      <w:r w:rsidRPr="00AA05D1">
        <w:t>These provide friction for food handling and contain taste buds</w:t>
      </w:r>
    </w:p>
    <w:p w:rsidR="00F04F24" w:rsidRDefault="001B23DD" w:rsidP="001B23DD">
      <w:pPr>
        <w:spacing w:before="100" w:beforeAutospacing="1" w:after="100" w:afterAutospacing="1"/>
        <w:rPr>
          <w:rFonts w:eastAsia="Times New Roman"/>
          <w:szCs w:val="24"/>
        </w:rPr>
      </w:pPr>
      <w:r w:rsidRPr="001B23DD">
        <w:rPr>
          <w:rFonts w:eastAsia="Times New Roman"/>
          <w:szCs w:val="24"/>
        </w:rPr>
        <w:t>With scissors, carefully cut through the tissue and bone starting at the corners of the mouth and back toward the ears (keeping the roof of the mouth intact) until the lower jaw can be dropped and the oral (</w:t>
      </w:r>
      <w:proofErr w:type="spellStart"/>
      <w:r w:rsidRPr="001B23DD">
        <w:rPr>
          <w:rFonts w:eastAsia="Times New Roman"/>
          <w:szCs w:val="24"/>
        </w:rPr>
        <w:t>buccal</w:t>
      </w:r>
      <w:proofErr w:type="spellEnd"/>
      <w:r w:rsidRPr="001B23DD">
        <w:rPr>
          <w:rFonts w:eastAsia="Times New Roman"/>
          <w:szCs w:val="24"/>
        </w:rPr>
        <w:t>) cavity exposed</w:t>
      </w:r>
    </w:p>
    <w:p w:rsidR="00F04F24" w:rsidRDefault="00F04F24">
      <w:pPr>
        <w:rPr>
          <w:rFonts w:eastAsia="Times New Roman"/>
          <w:szCs w:val="24"/>
        </w:rPr>
      </w:pPr>
      <w:r>
        <w:rPr>
          <w:rFonts w:eastAsia="Times New Roman"/>
          <w:szCs w:val="24"/>
        </w:rPr>
        <w:br w:type="page"/>
      </w:r>
    </w:p>
    <w:p w:rsidR="001B23DD" w:rsidRPr="001B23DD" w:rsidRDefault="001B23DD" w:rsidP="001B23DD">
      <w:pPr>
        <w:spacing w:before="100" w:beforeAutospacing="1" w:after="100" w:afterAutospacing="1"/>
        <w:rPr>
          <w:rFonts w:eastAsia="Times New Roman"/>
          <w:szCs w:val="24"/>
        </w:rPr>
      </w:pPr>
      <w:r w:rsidRPr="00AA05D1">
        <w:rPr>
          <w:rFonts w:eastAsia="Times New Roman"/>
          <w:szCs w:val="24"/>
        </w:rPr>
        <w:lastRenderedPageBreak/>
        <w:t>.</w:t>
      </w:r>
    </w:p>
    <w:p w:rsidR="001B23DD" w:rsidRPr="00AA05D1" w:rsidRDefault="001B23DD" w:rsidP="001B23DD">
      <w:pPr>
        <w:pStyle w:val="ListParagraph"/>
        <w:numPr>
          <w:ilvl w:val="0"/>
          <w:numId w:val="13"/>
        </w:numPr>
        <w:rPr>
          <w:rFonts w:eastAsia="Times New Roman"/>
          <w:szCs w:val="24"/>
        </w:rPr>
      </w:pPr>
      <w:r w:rsidRPr="00AA05D1">
        <w:rPr>
          <w:rFonts w:eastAsia="Times New Roman"/>
          <w:szCs w:val="24"/>
        </w:rPr>
        <w:t>Find the following structures:</w:t>
      </w:r>
    </w:p>
    <w:p w:rsidR="001B23DD" w:rsidRPr="00AA05D1" w:rsidRDefault="001B23DD" w:rsidP="001B23DD">
      <w:pPr>
        <w:numPr>
          <w:ilvl w:val="0"/>
          <w:numId w:val="14"/>
        </w:numPr>
        <w:rPr>
          <w:rFonts w:eastAsia="Times New Roman"/>
          <w:szCs w:val="24"/>
        </w:rPr>
      </w:pPr>
      <w:r w:rsidRPr="001B23DD">
        <w:rPr>
          <w:rFonts w:eastAsia="Times New Roman"/>
          <w:szCs w:val="24"/>
        </w:rPr>
        <w:t>hard palate:</w:t>
      </w:r>
    </w:p>
    <w:p w:rsidR="001B23DD" w:rsidRPr="001B23DD" w:rsidRDefault="001B23DD" w:rsidP="001B23DD">
      <w:pPr>
        <w:numPr>
          <w:ilvl w:val="1"/>
          <w:numId w:val="14"/>
        </w:numPr>
        <w:rPr>
          <w:rFonts w:eastAsia="Times New Roman"/>
          <w:szCs w:val="24"/>
        </w:rPr>
      </w:pPr>
      <w:r w:rsidRPr="001B23DD">
        <w:rPr>
          <w:rFonts w:eastAsia="Times New Roman"/>
          <w:szCs w:val="24"/>
        </w:rPr>
        <w:t>has ridges; separates the oral cavity from the nasal cavities</w:t>
      </w:r>
    </w:p>
    <w:p w:rsidR="001B23DD" w:rsidRPr="00AA05D1" w:rsidRDefault="001B23DD" w:rsidP="001B23DD">
      <w:pPr>
        <w:numPr>
          <w:ilvl w:val="0"/>
          <w:numId w:val="14"/>
        </w:numPr>
        <w:rPr>
          <w:rFonts w:eastAsia="Times New Roman"/>
          <w:szCs w:val="24"/>
        </w:rPr>
      </w:pPr>
      <w:r w:rsidRPr="001B23DD">
        <w:rPr>
          <w:rFonts w:eastAsia="Times New Roman"/>
          <w:szCs w:val="24"/>
        </w:rPr>
        <w:t>soft palate:</w:t>
      </w:r>
    </w:p>
    <w:p w:rsidR="001B23DD" w:rsidRPr="001B23DD" w:rsidRDefault="001B23DD" w:rsidP="001B23DD">
      <w:pPr>
        <w:numPr>
          <w:ilvl w:val="1"/>
          <w:numId w:val="14"/>
        </w:numPr>
        <w:rPr>
          <w:rFonts w:eastAsia="Times New Roman"/>
          <w:szCs w:val="24"/>
        </w:rPr>
      </w:pPr>
      <w:proofErr w:type="spellStart"/>
      <w:r w:rsidRPr="001B23DD">
        <w:rPr>
          <w:rFonts w:eastAsia="Times New Roman"/>
          <w:szCs w:val="24"/>
        </w:rPr>
        <w:t>nasopharynx</w:t>
      </w:r>
      <w:proofErr w:type="spellEnd"/>
      <w:r w:rsidRPr="001B23DD">
        <w:rPr>
          <w:rFonts w:eastAsia="Times New Roman"/>
          <w:szCs w:val="24"/>
        </w:rPr>
        <w:t xml:space="preserve"> lies above it</w:t>
      </w:r>
      <w:r w:rsidRPr="00AA05D1">
        <w:rPr>
          <w:rFonts w:eastAsia="Times New Roman"/>
          <w:szCs w:val="24"/>
        </w:rPr>
        <w:t xml:space="preserve"> </w:t>
      </w:r>
    </w:p>
    <w:p w:rsidR="001B23DD" w:rsidRPr="00AA05D1" w:rsidRDefault="001B23DD" w:rsidP="001B23DD">
      <w:pPr>
        <w:numPr>
          <w:ilvl w:val="0"/>
          <w:numId w:val="14"/>
        </w:numPr>
        <w:rPr>
          <w:rFonts w:eastAsia="Times New Roman"/>
          <w:szCs w:val="24"/>
        </w:rPr>
      </w:pPr>
      <w:proofErr w:type="spellStart"/>
      <w:r w:rsidRPr="001B23DD">
        <w:rPr>
          <w:rFonts w:eastAsia="Times New Roman"/>
          <w:szCs w:val="24"/>
        </w:rPr>
        <w:t>buccal</w:t>
      </w:r>
      <w:proofErr w:type="spellEnd"/>
      <w:r w:rsidRPr="001B23DD">
        <w:rPr>
          <w:rFonts w:eastAsia="Times New Roman"/>
          <w:szCs w:val="24"/>
        </w:rPr>
        <w:t xml:space="preserve"> cavity:</w:t>
      </w:r>
    </w:p>
    <w:p w:rsidR="001B23DD" w:rsidRPr="001B23DD" w:rsidRDefault="001B23DD" w:rsidP="001B23DD">
      <w:pPr>
        <w:numPr>
          <w:ilvl w:val="1"/>
          <w:numId w:val="14"/>
        </w:numPr>
        <w:rPr>
          <w:rFonts w:eastAsia="Times New Roman"/>
          <w:szCs w:val="24"/>
        </w:rPr>
      </w:pPr>
      <w:r w:rsidRPr="001B23DD">
        <w:rPr>
          <w:rFonts w:eastAsia="Times New Roman"/>
          <w:szCs w:val="24"/>
        </w:rPr>
        <w:t xml:space="preserve">from </w:t>
      </w:r>
      <w:r w:rsidRPr="00AA05D1">
        <w:rPr>
          <w:rFonts w:eastAsia="Times New Roman"/>
          <w:szCs w:val="24"/>
        </w:rPr>
        <w:t xml:space="preserve">the </w:t>
      </w:r>
      <w:r w:rsidRPr="001B23DD">
        <w:rPr>
          <w:rFonts w:eastAsia="Times New Roman"/>
          <w:szCs w:val="24"/>
        </w:rPr>
        <w:t xml:space="preserve">opening of </w:t>
      </w:r>
      <w:r w:rsidRPr="00AA05D1">
        <w:rPr>
          <w:rFonts w:eastAsia="Times New Roman"/>
          <w:szCs w:val="24"/>
        </w:rPr>
        <w:t xml:space="preserve">the </w:t>
      </w:r>
      <w:r w:rsidRPr="001B23DD">
        <w:rPr>
          <w:rFonts w:eastAsia="Times New Roman"/>
          <w:szCs w:val="24"/>
        </w:rPr>
        <w:t>mouth to the base of the tongue</w:t>
      </w:r>
    </w:p>
    <w:p w:rsidR="001B23DD" w:rsidRPr="00AA05D1" w:rsidRDefault="001B23DD" w:rsidP="001B23DD">
      <w:pPr>
        <w:numPr>
          <w:ilvl w:val="0"/>
          <w:numId w:val="14"/>
        </w:numPr>
        <w:rPr>
          <w:rFonts w:eastAsia="Times New Roman"/>
          <w:szCs w:val="24"/>
        </w:rPr>
      </w:pPr>
      <w:r w:rsidRPr="001B23DD">
        <w:rPr>
          <w:rFonts w:eastAsia="Times New Roman"/>
          <w:szCs w:val="24"/>
        </w:rPr>
        <w:t>pharynx:</w:t>
      </w:r>
    </w:p>
    <w:p w:rsidR="001B23DD" w:rsidRPr="001B23DD" w:rsidRDefault="001B23DD" w:rsidP="001B23DD">
      <w:pPr>
        <w:numPr>
          <w:ilvl w:val="1"/>
          <w:numId w:val="14"/>
        </w:numPr>
        <w:rPr>
          <w:rFonts w:eastAsia="Times New Roman"/>
          <w:szCs w:val="24"/>
        </w:rPr>
      </w:pPr>
      <w:r w:rsidRPr="001B23DD">
        <w:rPr>
          <w:rFonts w:eastAsia="Times New Roman"/>
          <w:szCs w:val="24"/>
        </w:rPr>
        <w:t>common passageway for digestive and respiratory system</w:t>
      </w:r>
    </w:p>
    <w:p w:rsidR="001B23DD" w:rsidRPr="00AA05D1" w:rsidRDefault="001B23DD" w:rsidP="001B23DD">
      <w:pPr>
        <w:numPr>
          <w:ilvl w:val="0"/>
          <w:numId w:val="14"/>
        </w:numPr>
        <w:rPr>
          <w:rFonts w:eastAsia="Times New Roman"/>
          <w:szCs w:val="24"/>
        </w:rPr>
      </w:pPr>
      <w:r w:rsidRPr="001B23DD">
        <w:rPr>
          <w:rFonts w:eastAsia="Times New Roman"/>
          <w:szCs w:val="24"/>
        </w:rPr>
        <w:t>esophagus:</w:t>
      </w:r>
    </w:p>
    <w:p w:rsidR="001B23DD" w:rsidRPr="001B23DD" w:rsidRDefault="001B23DD" w:rsidP="001B23DD">
      <w:pPr>
        <w:numPr>
          <w:ilvl w:val="1"/>
          <w:numId w:val="14"/>
        </w:numPr>
        <w:rPr>
          <w:rFonts w:eastAsia="Times New Roman"/>
          <w:szCs w:val="24"/>
        </w:rPr>
      </w:pPr>
      <w:r w:rsidRPr="001B23DD">
        <w:rPr>
          <w:rFonts w:eastAsia="Times New Roman"/>
          <w:szCs w:val="24"/>
        </w:rPr>
        <w:t>tube connecting oral cavity to stomach</w:t>
      </w:r>
    </w:p>
    <w:p w:rsidR="001B23DD" w:rsidRPr="00AA05D1" w:rsidRDefault="001B23DD" w:rsidP="001B23DD">
      <w:pPr>
        <w:numPr>
          <w:ilvl w:val="0"/>
          <w:numId w:val="14"/>
        </w:numPr>
        <w:rPr>
          <w:rFonts w:eastAsia="Times New Roman"/>
          <w:szCs w:val="24"/>
        </w:rPr>
      </w:pPr>
      <w:r w:rsidRPr="001B23DD">
        <w:rPr>
          <w:rFonts w:eastAsia="Times New Roman"/>
          <w:szCs w:val="24"/>
        </w:rPr>
        <w:t>glottis:</w:t>
      </w:r>
    </w:p>
    <w:p w:rsidR="001B23DD" w:rsidRPr="001B23DD" w:rsidRDefault="001B23DD" w:rsidP="001B23DD">
      <w:pPr>
        <w:numPr>
          <w:ilvl w:val="1"/>
          <w:numId w:val="14"/>
        </w:numPr>
        <w:rPr>
          <w:rFonts w:eastAsia="Times New Roman"/>
          <w:szCs w:val="24"/>
        </w:rPr>
      </w:pPr>
      <w:r w:rsidRPr="001B23DD">
        <w:rPr>
          <w:rFonts w:eastAsia="Times New Roman"/>
          <w:szCs w:val="24"/>
        </w:rPr>
        <w:t>the opening to the larynx</w:t>
      </w:r>
    </w:p>
    <w:p w:rsidR="001B23DD" w:rsidRPr="00AA05D1" w:rsidRDefault="001B23DD" w:rsidP="001B23DD">
      <w:pPr>
        <w:numPr>
          <w:ilvl w:val="0"/>
          <w:numId w:val="14"/>
        </w:numPr>
        <w:rPr>
          <w:rFonts w:eastAsia="Times New Roman"/>
          <w:szCs w:val="24"/>
        </w:rPr>
      </w:pPr>
      <w:r w:rsidRPr="001B23DD">
        <w:rPr>
          <w:rFonts w:eastAsia="Times New Roman"/>
          <w:szCs w:val="24"/>
        </w:rPr>
        <w:t>epiglottis:</w:t>
      </w:r>
    </w:p>
    <w:p w:rsidR="001B23DD" w:rsidRPr="001B23DD" w:rsidRDefault="001B23DD" w:rsidP="001B23DD">
      <w:pPr>
        <w:numPr>
          <w:ilvl w:val="1"/>
          <w:numId w:val="14"/>
        </w:numPr>
        <w:rPr>
          <w:rFonts w:eastAsia="Times New Roman"/>
          <w:szCs w:val="24"/>
        </w:rPr>
      </w:pPr>
      <w:r w:rsidRPr="001B23DD">
        <w:rPr>
          <w:rFonts w:eastAsia="Times New Roman"/>
          <w:szCs w:val="24"/>
        </w:rPr>
        <w:t>the flap that covers the glottis during swallowing</w:t>
      </w:r>
    </w:p>
    <w:p w:rsidR="001B23DD" w:rsidRPr="00AA05D1" w:rsidRDefault="00AA05D1" w:rsidP="00AA05D1">
      <w:pPr>
        <w:pStyle w:val="NormalWeb"/>
      </w:pPr>
      <w:r w:rsidRPr="00AA05D1">
        <w:rPr>
          <w:b/>
          <w:noProof/>
        </w:rPr>
        <w:drawing>
          <wp:anchor distT="0" distB="0" distL="114300" distR="114300" simplePos="0" relativeHeight="251661312" behindDoc="1" locked="0" layoutInCell="1" allowOverlap="1">
            <wp:simplePos x="0" y="0"/>
            <wp:positionH relativeFrom="margin">
              <wp:align>right</wp:align>
            </wp:positionH>
            <wp:positionV relativeFrom="paragraph">
              <wp:posOffset>779145</wp:posOffset>
            </wp:positionV>
            <wp:extent cx="3019425" cy="3314700"/>
            <wp:effectExtent l="19050" t="0" r="9525" b="0"/>
            <wp:wrapTight wrapText="bothSides">
              <wp:wrapPolygon edited="0">
                <wp:start x="-136" y="0"/>
                <wp:lineTo x="-136" y="21476"/>
                <wp:lineTo x="21668" y="21476"/>
                <wp:lineTo x="21668" y="0"/>
                <wp:lineTo x="-136"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3019425" cy="3314700"/>
                    </a:xfrm>
                    <a:prstGeom prst="rect">
                      <a:avLst/>
                    </a:prstGeom>
                    <a:noFill/>
                    <a:ln w="9525">
                      <a:noFill/>
                      <a:miter lim="800000"/>
                      <a:headEnd/>
                      <a:tailEnd/>
                    </a:ln>
                  </pic:spPr>
                </pic:pic>
              </a:graphicData>
            </a:graphic>
          </wp:anchor>
        </w:drawing>
      </w:r>
      <w:r w:rsidR="001B23DD" w:rsidRPr="00AA05D1">
        <w:rPr>
          <w:b/>
        </w:rPr>
        <w:t>Begin your incision</w:t>
      </w:r>
      <w:r w:rsidR="001B23DD" w:rsidRPr="00AA05D1">
        <w:t xml:space="preserve"> at the small tuft of hair on the upper portion of the throat (1) and continue the incision </w:t>
      </w:r>
      <w:proofErr w:type="spellStart"/>
      <w:r w:rsidR="001B23DD" w:rsidRPr="00AA05D1">
        <w:t>posteriorly</w:t>
      </w:r>
      <w:proofErr w:type="spellEnd"/>
      <w:r w:rsidR="001B23DD" w:rsidRPr="00AA05D1">
        <w:t xml:space="preserve"> to approximately 1.5 cm anterior to the umbilicus.  You should cut through the muscle layer, </w:t>
      </w:r>
      <w:r w:rsidR="001B23DD" w:rsidRPr="00AA05D1">
        <w:rPr>
          <w:b/>
        </w:rPr>
        <w:t>but not too deeply</w:t>
      </w:r>
      <w:r w:rsidR="001B23DD" w:rsidRPr="00AA05D1">
        <w:t xml:space="preserve"> or you will damage internal organs.</w:t>
      </w:r>
    </w:p>
    <w:p w:rsidR="001B23DD" w:rsidRPr="00AA05D1" w:rsidRDefault="001B23DD" w:rsidP="00AA05D1">
      <w:pPr>
        <w:pStyle w:val="NormalWeb"/>
      </w:pPr>
      <w:r w:rsidRPr="00AA05D1">
        <w:t xml:space="preserve">Whether your pig is male or female, make the second incision (2M) as a half circle anterior to the umbilicus and then proceed with two incisions </w:t>
      </w:r>
      <w:proofErr w:type="spellStart"/>
      <w:r w:rsidRPr="00AA05D1">
        <w:t>posteriorly</w:t>
      </w:r>
      <w:proofErr w:type="spellEnd"/>
      <w:r w:rsidRPr="00AA05D1">
        <w:t xml:space="preserve"> to the</w:t>
      </w:r>
      <w:r w:rsidR="00AA05D1">
        <w:t xml:space="preserve"> region between the </w:t>
      </w:r>
      <w:proofErr w:type="spellStart"/>
      <w:r w:rsidR="00AA05D1">
        <w:t>hindlimbs</w:t>
      </w:r>
      <w:proofErr w:type="spellEnd"/>
      <w:r w:rsidR="00AA05D1">
        <w:t>.  Do not make the 2F incision.</w:t>
      </w:r>
      <w:r w:rsidRPr="00AA05D1">
        <w:t xml:space="preserve"> If you have a male, be careful not to cut deeply into the scrotum.</w:t>
      </w:r>
    </w:p>
    <w:p w:rsidR="001B23DD" w:rsidRPr="00AA05D1" w:rsidRDefault="001B23DD" w:rsidP="00AA05D1">
      <w:pPr>
        <w:pStyle w:val="NormalWeb"/>
      </w:pPr>
      <w:r w:rsidRPr="00AA05D1">
        <w:t>Deepen incisions 1 and 2 un</w:t>
      </w:r>
      <w:r w:rsidR="00AA05D1">
        <w:t>til the body cavity is exposed.</w:t>
      </w:r>
      <w:r w:rsidRPr="00AA05D1">
        <w:t xml:space="preserve"> Make incisions 3 and 4 to produce lateral </w:t>
      </w:r>
      <w:r w:rsidR="00AA05D1">
        <w:t xml:space="preserve">flaps that can be folded back.  </w:t>
      </w:r>
      <w:r w:rsidRPr="00AA05D1">
        <w:t xml:space="preserve">Pour </w:t>
      </w:r>
      <w:r w:rsidR="00AA05D1">
        <w:t xml:space="preserve">off </w:t>
      </w:r>
      <w:r w:rsidRPr="00AA05D1">
        <w:t>excess fluid and rinse out the body cavity.</w:t>
      </w:r>
    </w:p>
    <w:p w:rsidR="001B23DD" w:rsidRPr="00AA05D1" w:rsidRDefault="001B23DD" w:rsidP="00AA05D1">
      <w:pPr>
        <w:pStyle w:val="NormalWeb"/>
      </w:pPr>
      <w:r w:rsidRPr="00AA05D1">
        <w:t>Just below the lower margin of the rib cage, make a fifth (5) incision laterally in both directions.  This should expose the diaphragm, which separates the thoracic and abdominal cavities.  Using your scalpel, free the diaphragm, but do not remove it.</w:t>
      </w:r>
    </w:p>
    <w:p w:rsidR="001B23DD" w:rsidRPr="00AA05D1" w:rsidRDefault="001B23DD" w:rsidP="00AA05D1">
      <w:pPr>
        <w:pStyle w:val="NormalWeb"/>
      </w:pPr>
      <w:r w:rsidRPr="00AA05D1">
        <w:t xml:space="preserve">Carefully peel back flaps A, B, C, and D </w:t>
      </w:r>
      <w:r w:rsidR="00AA05D1" w:rsidRPr="00AA05D1">
        <w:t xml:space="preserve">and pin them beneath your pig.  </w:t>
      </w:r>
      <w:r w:rsidRPr="00AA05D1">
        <w:t>It may be necessary to cut through the ventral part of the rib cage (very carefully) with a pair of scissors to separate flaps A and B.</w:t>
      </w:r>
    </w:p>
    <w:p w:rsidR="00F04F24" w:rsidRDefault="00F04F24">
      <w:r>
        <w:br w:type="page"/>
      </w:r>
    </w:p>
    <w:p w:rsidR="001B23DD" w:rsidRPr="00AA05D1" w:rsidRDefault="001B23DD" w:rsidP="001B23DD">
      <w:pPr>
        <w:outlineLvl w:val="0"/>
      </w:pPr>
    </w:p>
    <w:p w:rsidR="00AF4DD0" w:rsidRDefault="00AA05D1" w:rsidP="00AF4DD0">
      <w:pPr>
        <w:rPr>
          <w:b/>
        </w:rPr>
      </w:pPr>
      <w:r>
        <w:rPr>
          <w:b/>
        </w:rPr>
        <w:t xml:space="preserve">Identify the following:  </w:t>
      </w:r>
    </w:p>
    <w:p w:rsidR="00AA05D1" w:rsidRDefault="00AA05D1" w:rsidP="00AF4DD0">
      <w:r w:rsidRPr="00AA05D1">
        <w:tab/>
        <w:t>Thymus gland</w:t>
      </w:r>
    </w:p>
    <w:p w:rsidR="00AA05D1" w:rsidRDefault="00AA05D1" w:rsidP="00AF4DD0">
      <w:r>
        <w:tab/>
        <w:t>Thyroid gland</w:t>
      </w:r>
    </w:p>
    <w:p w:rsidR="00AA05D1" w:rsidRDefault="00AA05D1" w:rsidP="00AF4DD0">
      <w:r>
        <w:tab/>
        <w:t>Trachea</w:t>
      </w:r>
    </w:p>
    <w:p w:rsidR="00AA05D1" w:rsidRDefault="00AA05D1" w:rsidP="00AF4DD0">
      <w:r>
        <w:tab/>
        <w:t>Esophagus</w:t>
      </w:r>
    </w:p>
    <w:p w:rsidR="00AA05D1" w:rsidRDefault="00AA05D1" w:rsidP="00AF4DD0">
      <w:r>
        <w:tab/>
      </w:r>
      <w:r>
        <w:tab/>
        <w:t>Note the relationship of the diaphragm to the esophagus and stomach</w:t>
      </w:r>
    </w:p>
    <w:p w:rsidR="00AA05D1" w:rsidRDefault="00AA05D1" w:rsidP="00AF4DD0">
      <w:r>
        <w:tab/>
        <w:t>Stomach</w:t>
      </w:r>
    </w:p>
    <w:p w:rsidR="00AA05D1" w:rsidRDefault="00AA05D1" w:rsidP="00AF4DD0">
      <w:r>
        <w:tab/>
      </w:r>
      <w:r>
        <w:tab/>
        <w:t xml:space="preserve">Make an </w:t>
      </w:r>
      <w:proofErr w:type="spellStart"/>
      <w:r>
        <w:t>insicion</w:t>
      </w:r>
      <w:proofErr w:type="spellEnd"/>
      <w:r>
        <w:t xml:space="preserve"> along the stomach and look inside</w:t>
      </w:r>
    </w:p>
    <w:p w:rsidR="00AA05D1" w:rsidRDefault="00AA05D1" w:rsidP="00AF4DD0">
      <w:r>
        <w:tab/>
      </w:r>
      <w:r>
        <w:tab/>
        <w:t xml:space="preserve">View </w:t>
      </w:r>
      <w:proofErr w:type="spellStart"/>
      <w:r>
        <w:t>Rugae</w:t>
      </w:r>
      <w:proofErr w:type="spellEnd"/>
    </w:p>
    <w:p w:rsidR="00AA05D1" w:rsidRDefault="00AA05D1" w:rsidP="00AF4DD0">
      <w:r>
        <w:tab/>
      </w:r>
      <w:r>
        <w:tab/>
        <w:t>Locate lower esophageal sphincter (cardiac sphincter) and pyloric sphincters</w:t>
      </w:r>
    </w:p>
    <w:p w:rsidR="00AA05D1" w:rsidRDefault="00AA05D1" w:rsidP="00AF4DD0">
      <w:r>
        <w:tab/>
        <w:t>Duodenum</w:t>
      </w:r>
    </w:p>
    <w:p w:rsidR="00AA05D1" w:rsidRDefault="00AA05D1" w:rsidP="00AF4DD0">
      <w:r>
        <w:tab/>
        <w:t>Jejunum and ileum (remainder of small intestine.  Jejunum and ileum can be difficult to tell apart.)</w:t>
      </w:r>
    </w:p>
    <w:p w:rsidR="00AA05D1" w:rsidRDefault="00AA05D1" w:rsidP="00AF4DD0">
      <w:r>
        <w:tab/>
      </w:r>
      <w:proofErr w:type="spellStart"/>
      <w:r>
        <w:t>Cecum</w:t>
      </w:r>
      <w:proofErr w:type="spellEnd"/>
    </w:p>
    <w:p w:rsidR="00AA05D1" w:rsidRDefault="00AA05D1" w:rsidP="00AF4DD0">
      <w:r>
        <w:tab/>
      </w:r>
      <w:r>
        <w:tab/>
        <w:t xml:space="preserve">Look for the junction of small intestine to large intestine to locate the </w:t>
      </w:r>
      <w:proofErr w:type="spellStart"/>
      <w:r>
        <w:t>cecum</w:t>
      </w:r>
      <w:proofErr w:type="spellEnd"/>
    </w:p>
    <w:p w:rsidR="00AA05D1" w:rsidRDefault="00AA05D1" w:rsidP="00AF4DD0">
      <w:r>
        <w:tab/>
        <w:t>Colon</w:t>
      </w:r>
    </w:p>
    <w:p w:rsidR="00AA05D1" w:rsidRDefault="00AA05D1" w:rsidP="00AF4DD0">
      <w:r>
        <w:tab/>
      </w:r>
    </w:p>
    <w:p w:rsidR="00FA207B" w:rsidRDefault="00FA207B" w:rsidP="00AF4DD0">
      <w:r>
        <w:t>Accessory digestive structures:</w:t>
      </w:r>
    </w:p>
    <w:p w:rsidR="00FA207B" w:rsidRDefault="00FA207B" w:rsidP="00AF4DD0">
      <w:r>
        <w:tab/>
        <w:t>Liver</w:t>
      </w:r>
    </w:p>
    <w:p w:rsidR="00FA207B" w:rsidRDefault="00FA207B" w:rsidP="00AF4DD0">
      <w:r>
        <w:tab/>
        <w:t>Gall bladder</w:t>
      </w:r>
    </w:p>
    <w:p w:rsidR="00FA207B" w:rsidRPr="00AA05D1" w:rsidRDefault="00FA207B" w:rsidP="00AF4DD0">
      <w:r>
        <w:tab/>
        <w:t>Pancreas</w:t>
      </w:r>
    </w:p>
    <w:p w:rsidR="00FA207B" w:rsidRDefault="00FA207B" w:rsidP="00AF4DD0"/>
    <w:p w:rsidR="00FA207B" w:rsidRDefault="00FA207B" w:rsidP="00FA207B">
      <w:pPr>
        <w:pStyle w:val="ListParagraph"/>
        <w:numPr>
          <w:ilvl w:val="0"/>
          <w:numId w:val="11"/>
        </w:numPr>
        <w:rPr>
          <w:b/>
        </w:rPr>
      </w:pPr>
      <w:r w:rsidRPr="00FA207B">
        <w:rPr>
          <w:b/>
        </w:rPr>
        <w:t xml:space="preserve"> Circulatory System</w:t>
      </w:r>
    </w:p>
    <w:p w:rsidR="00FA207B" w:rsidRPr="00FA207B" w:rsidRDefault="00FA207B" w:rsidP="00FA207B">
      <w:pPr>
        <w:ind w:left="360"/>
        <w:rPr>
          <w:b/>
        </w:rPr>
      </w:pPr>
    </w:p>
    <w:p w:rsidR="00FA207B" w:rsidRPr="00FA207B" w:rsidRDefault="00FA207B" w:rsidP="00FA207B">
      <w:r>
        <w:t>R</w:t>
      </w:r>
      <w:r w:rsidRPr="00FA207B">
        <w:t xml:space="preserve">emove as much thymus as you need to in order to view the heart.  </w:t>
      </w:r>
    </w:p>
    <w:p w:rsidR="00FA207B" w:rsidRPr="00FA207B" w:rsidRDefault="00FA207B" w:rsidP="00FA207B">
      <w:r w:rsidRPr="00FA207B">
        <w:t>Carefully remove the pericardial sac from the heart</w:t>
      </w:r>
    </w:p>
    <w:p w:rsidR="00FA207B" w:rsidRPr="00FA207B" w:rsidRDefault="00FA207B" w:rsidP="00FA207B"/>
    <w:p w:rsidR="00FA207B" w:rsidRDefault="00FA207B" w:rsidP="00FA207B">
      <w:r w:rsidRPr="00FA207B">
        <w:t xml:space="preserve">Identify the </w:t>
      </w:r>
      <w:r>
        <w:t xml:space="preserve">following:  </w:t>
      </w:r>
    </w:p>
    <w:p w:rsidR="00FA207B" w:rsidRPr="00FA207B" w:rsidRDefault="00FA207B" w:rsidP="00FA207B">
      <w:r w:rsidRPr="00AA05D1">
        <w:tab/>
      </w:r>
      <w:proofErr w:type="gramStart"/>
      <w:r w:rsidRPr="00FA207B">
        <w:rPr>
          <w:b/>
        </w:rPr>
        <w:t>coronary</w:t>
      </w:r>
      <w:proofErr w:type="gramEnd"/>
      <w:r w:rsidRPr="00FA207B">
        <w:rPr>
          <w:b/>
        </w:rPr>
        <w:t xml:space="preserve"> artery</w:t>
      </w:r>
      <w:r w:rsidRPr="00FA207B">
        <w:t xml:space="preserve"> and </w:t>
      </w:r>
      <w:r w:rsidRPr="00FA207B">
        <w:rPr>
          <w:b/>
        </w:rPr>
        <w:t>coronary vein</w:t>
      </w:r>
      <w:r w:rsidRPr="00FA207B">
        <w:t xml:space="preserve"> lying in the diagonal groove between the ventricles.  </w:t>
      </w:r>
    </w:p>
    <w:p w:rsidR="00FA207B" w:rsidRPr="00FA207B" w:rsidRDefault="00FA207B" w:rsidP="00FA207B">
      <w:pPr>
        <w:ind w:firstLine="90"/>
      </w:pPr>
      <w:r w:rsidRPr="00AA05D1">
        <w:tab/>
      </w:r>
      <w:proofErr w:type="gramStart"/>
      <w:r>
        <w:t xml:space="preserve">Right and left </w:t>
      </w:r>
      <w:r w:rsidRPr="00FA207B">
        <w:t xml:space="preserve">atria </w:t>
      </w:r>
      <w:r>
        <w:t>and</w:t>
      </w:r>
      <w:r w:rsidRPr="00FA207B">
        <w:t xml:space="preserve"> auricles.</w:t>
      </w:r>
      <w:proofErr w:type="gramEnd"/>
    </w:p>
    <w:p w:rsidR="00FA207B" w:rsidRDefault="00FA207B" w:rsidP="00FA207B">
      <w:r w:rsidRPr="00AA05D1">
        <w:tab/>
      </w:r>
      <w:r>
        <w:t>Right and left ventricles</w:t>
      </w:r>
    </w:p>
    <w:p w:rsidR="00FA207B" w:rsidRDefault="00FA207B" w:rsidP="00FA207B">
      <w:r w:rsidRPr="00AA05D1">
        <w:tab/>
      </w:r>
      <w:r>
        <w:t>Superior vena cava</w:t>
      </w:r>
    </w:p>
    <w:p w:rsidR="00FA207B" w:rsidRDefault="00FA207B" w:rsidP="00FA207B">
      <w:r w:rsidRPr="00AA05D1">
        <w:tab/>
      </w:r>
      <w:r>
        <w:t>Inferior vena cava</w:t>
      </w:r>
    </w:p>
    <w:p w:rsidR="00FA207B" w:rsidRDefault="00FA207B" w:rsidP="00FA207B">
      <w:r w:rsidRPr="00AA05D1">
        <w:tab/>
      </w:r>
      <w:r>
        <w:t>Pulmonary trunk</w:t>
      </w:r>
    </w:p>
    <w:p w:rsidR="00FA207B" w:rsidRDefault="00FA207B" w:rsidP="00FA207B">
      <w:r w:rsidRPr="00AA05D1">
        <w:tab/>
      </w:r>
      <w:r>
        <w:t>Pulmonary arteries</w:t>
      </w:r>
    </w:p>
    <w:p w:rsidR="00FA207B" w:rsidRDefault="00FA207B" w:rsidP="00FA207B">
      <w:r>
        <w:tab/>
      </w:r>
      <w:r w:rsidR="00987C8E">
        <w:t>A</w:t>
      </w:r>
      <w:r>
        <w:t>orta</w:t>
      </w:r>
    </w:p>
    <w:p w:rsidR="00987C8E" w:rsidRDefault="00987C8E" w:rsidP="00FA207B"/>
    <w:p w:rsidR="00987C8E" w:rsidRDefault="00987C8E" w:rsidP="00FA207B">
      <w:r>
        <w:t xml:space="preserve">Make an incision into the heart, much like you did for the heart dissection earlier this semester.  Create a cut along the anterior heart at the ventricle to view </w:t>
      </w:r>
    </w:p>
    <w:p w:rsidR="00987C8E" w:rsidRDefault="00987C8E" w:rsidP="00FA207B">
      <w:r>
        <w:tab/>
        <w:t>Mitral valve</w:t>
      </w:r>
    </w:p>
    <w:p w:rsidR="00987C8E" w:rsidRDefault="00987C8E" w:rsidP="00FA207B">
      <w:r>
        <w:tab/>
        <w:t>Tricuspid valve</w:t>
      </w:r>
    </w:p>
    <w:p w:rsidR="00987C8E" w:rsidRDefault="00987C8E" w:rsidP="00FA207B">
      <w:r>
        <w:tab/>
        <w:t>AV orifice(s)</w:t>
      </w:r>
    </w:p>
    <w:p w:rsidR="00987C8E" w:rsidRDefault="00987C8E" w:rsidP="00FA207B">
      <w:r>
        <w:tab/>
      </w:r>
      <w:proofErr w:type="spellStart"/>
      <w:r>
        <w:t>Chordae</w:t>
      </w:r>
      <w:proofErr w:type="spellEnd"/>
      <w:r>
        <w:t xml:space="preserve"> </w:t>
      </w:r>
      <w:proofErr w:type="spellStart"/>
      <w:r>
        <w:t>tendinae</w:t>
      </w:r>
      <w:proofErr w:type="spellEnd"/>
    </w:p>
    <w:p w:rsidR="00987C8E" w:rsidRDefault="00987C8E" w:rsidP="00FA207B"/>
    <w:p w:rsidR="00987C8E" w:rsidRPr="00F04F24" w:rsidRDefault="00987C8E" w:rsidP="00987C8E">
      <w:pPr>
        <w:pStyle w:val="ListParagraph"/>
        <w:numPr>
          <w:ilvl w:val="0"/>
          <w:numId w:val="11"/>
        </w:numPr>
        <w:rPr>
          <w:b/>
        </w:rPr>
      </w:pPr>
      <w:r>
        <w:t xml:space="preserve"> </w:t>
      </w:r>
      <w:r w:rsidRPr="00F04F24">
        <w:rPr>
          <w:b/>
        </w:rPr>
        <w:t>Respiratory System</w:t>
      </w:r>
    </w:p>
    <w:p w:rsidR="00987C8E" w:rsidRDefault="00987C8E" w:rsidP="00987C8E">
      <w:r w:rsidRPr="00987C8E">
        <w:t>Slit the larynx longitudinally to expose the vocal cords</w:t>
      </w:r>
    </w:p>
    <w:p w:rsidR="00987C8E" w:rsidRDefault="00987C8E" w:rsidP="00987C8E"/>
    <w:p w:rsidR="00987C8E" w:rsidRDefault="00987C8E" w:rsidP="00987C8E">
      <w:r>
        <w:t xml:space="preserve">Identify the following:  </w:t>
      </w:r>
    </w:p>
    <w:p w:rsidR="00987C8E" w:rsidRDefault="00987C8E" w:rsidP="00987C8E">
      <w:r>
        <w:tab/>
        <w:t>Trachea</w:t>
      </w:r>
    </w:p>
    <w:p w:rsidR="00987C8E" w:rsidRDefault="00987C8E" w:rsidP="00987C8E">
      <w:r>
        <w:tab/>
        <w:t>Bronchi</w:t>
      </w:r>
    </w:p>
    <w:p w:rsidR="00987C8E" w:rsidRDefault="00987C8E" w:rsidP="00987C8E">
      <w:r>
        <w:tab/>
        <w:t>Right/left lungs</w:t>
      </w:r>
    </w:p>
    <w:p w:rsidR="00987C8E" w:rsidRDefault="00987C8E" w:rsidP="00987C8E">
      <w:r>
        <w:tab/>
        <w:t>Diaphragm</w:t>
      </w:r>
    </w:p>
    <w:p w:rsidR="00987C8E" w:rsidRDefault="00987C8E" w:rsidP="00987C8E">
      <w:pPr>
        <w:pStyle w:val="ListParagraph"/>
        <w:numPr>
          <w:ilvl w:val="0"/>
          <w:numId w:val="11"/>
        </w:numPr>
      </w:pPr>
      <w:r>
        <w:lastRenderedPageBreak/>
        <w:t xml:space="preserve"> </w:t>
      </w:r>
      <w:proofErr w:type="spellStart"/>
      <w:r w:rsidRPr="00F04F24">
        <w:rPr>
          <w:b/>
        </w:rPr>
        <w:t>Urogenital</w:t>
      </w:r>
      <w:proofErr w:type="spellEnd"/>
      <w:r>
        <w:t xml:space="preserve"> system</w:t>
      </w:r>
    </w:p>
    <w:p w:rsidR="00792E0D" w:rsidRDefault="00792E0D" w:rsidP="00792E0D">
      <w:r>
        <w:t>Identify the following</w:t>
      </w:r>
    </w:p>
    <w:p w:rsidR="00792E0D" w:rsidRDefault="00792E0D" w:rsidP="00792E0D">
      <w:r>
        <w:tab/>
        <w:t>Kidney</w:t>
      </w:r>
    </w:p>
    <w:p w:rsidR="00792E0D" w:rsidRDefault="00792E0D" w:rsidP="00792E0D">
      <w:r>
        <w:tab/>
        <w:t>Adrenal gland</w:t>
      </w:r>
    </w:p>
    <w:p w:rsidR="00792E0D" w:rsidRDefault="00792E0D" w:rsidP="00792E0D">
      <w:r>
        <w:tab/>
      </w:r>
      <w:proofErr w:type="spellStart"/>
      <w:r>
        <w:t>Ureter</w:t>
      </w:r>
      <w:proofErr w:type="spellEnd"/>
    </w:p>
    <w:p w:rsidR="00792E0D" w:rsidRDefault="00792E0D" w:rsidP="00792E0D">
      <w:r>
        <w:tab/>
        <w:t>Urinary bladder</w:t>
      </w:r>
    </w:p>
    <w:p w:rsidR="00792E0D" w:rsidRDefault="00792E0D" w:rsidP="00792E0D">
      <w:r>
        <w:tab/>
      </w:r>
      <w:r>
        <w:tab/>
        <w:t xml:space="preserve">Recall this is a fetus.  The bladder will hold urine and then send it through the umbilicus and </w:t>
      </w:r>
      <w:proofErr w:type="gramStart"/>
      <w:r>
        <w:t>placenta  rather</w:t>
      </w:r>
      <w:proofErr w:type="gramEnd"/>
      <w:r>
        <w:t xml:space="preserve"> than into the amniotic fluid.  After birth, the bladder will empty through the urethra.</w:t>
      </w:r>
    </w:p>
    <w:p w:rsidR="00792E0D" w:rsidRDefault="00792E0D" w:rsidP="00792E0D"/>
    <w:p w:rsidR="00792E0D" w:rsidRDefault="00792E0D" w:rsidP="00792E0D">
      <w:r>
        <w:t xml:space="preserve">Remove one of the kidneys.  Make an incision longitudinally to open the kidney and view the cortex and medulla.  </w:t>
      </w:r>
    </w:p>
    <w:p w:rsidR="00792E0D" w:rsidRDefault="00792E0D" w:rsidP="00792E0D"/>
    <w:p w:rsidR="00792E0D" w:rsidRPr="00F04F24" w:rsidRDefault="00792E0D" w:rsidP="00792E0D">
      <w:pPr>
        <w:pStyle w:val="ListParagraph"/>
        <w:numPr>
          <w:ilvl w:val="0"/>
          <w:numId w:val="11"/>
        </w:numPr>
        <w:rPr>
          <w:b/>
        </w:rPr>
      </w:pPr>
      <w:r w:rsidRPr="00F04F24">
        <w:rPr>
          <w:b/>
        </w:rPr>
        <w:t xml:space="preserve"> Reproductive Systems</w:t>
      </w:r>
    </w:p>
    <w:p w:rsidR="00792E0D" w:rsidRDefault="00792E0D" w:rsidP="00792E0D">
      <w:pPr>
        <w:pStyle w:val="ListParagraph"/>
        <w:numPr>
          <w:ilvl w:val="1"/>
          <w:numId w:val="11"/>
        </w:numPr>
      </w:pPr>
      <w:r>
        <w:t>Female</w:t>
      </w:r>
    </w:p>
    <w:p w:rsidR="00792E0D" w:rsidRDefault="00792E0D" w:rsidP="00792E0D">
      <w:r w:rsidRPr="00792E0D">
        <w:t xml:space="preserve">In the </w:t>
      </w:r>
      <w:r w:rsidRPr="00792E0D">
        <w:rPr>
          <w:b/>
        </w:rPr>
        <w:t>female</w:t>
      </w:r>
      <w:r w:rsidRPr="00792E0D">
        <w:t>, the op</w:t>
      </w:r>
      <w:r>
        <w:t xml:space="preserve">ening of the </w:t>
      </w:r>
      <w:proofErr w:type="spellStart"/>
      <w:r>
        <w:t>urogenital</w:t>
      </w:r>
      <w:proofErr w:type="spellEnd"/>
      <w:r>
        <w:t xml:space="preserve"> sinus/</w:t>
      </w:r>
      <w:r w:rsidRPr="00792E0D">
        <w:t>vaginal vestibule lies</w:t>
      </w:r>
      <w:r>
        <w:t xml:space="preserve"> directly ventral to the anus.  </w:t>
      </w:r>
      <w:r w:rsidRPr="00792E0D">
        <w:t>It is bounded laterally by the labia, which come together ventrally to form a protruding genital papilla.</w:t>
      </w:r>
      <w:r>
        <w:t xml:space="preserve"> </w:t>
      </w:r>
      <w:r w:rsidRPr="00792E0D">
        <w:t xml:space="preserve"> </w:t>
      </w:r>
    </w:p>
    <w:p w:rsidR="00792E0D" w:rsidRDefault="00792E0D" w:rsidP="00792E0D"/>
    <w:p w:rsidR="00792E0D" w:rsidRDefault="00792E0D" w:rsidP="00792E0D">
      <w:r w:rsidRPr="00792E0D">
        <w:t xml:space="preserve">The clitoris, a small body of erectile tissue on the ventral portion of the </w:t>
      </w:r>
      <w:proofErr w:type="spellStart"/>
      <w:r w:rsidRPr="00792E0D">
        <w:t>ur</w:t>
      </w:r>
      <w:r>
        <w:t>ogenital</w:t>
      </w:r>
      <w:proofErr w:type="spellEnd"/>
      <w:r>
        <w:t xml:space="preserve"> sinus, may be visible. </w:t>
      </w:r>
      <w:r w:rsidRPr="00792E0D">
        <w:t xml:space="preserve"> </w:t>
      </w:r>
    </w:p>
    <w:p w:rsidR="00792E0D" w:rsidRDefault="00792E0D" w:rsidP="00792E0D">
      <w:pPr>
        <w:ind w:firstLine="720"/>
      </w:pPr>
      <w:r w:rsidRPr="00792E0D">
        <w:t>The clitoris is homologous (similar in structure and developmental origin) to the male penis</w:t>
      </w:r>
    </w:p>
    <w:p w:rsidR="00792E0D" w:rsidRPr="00792E0D" w:rsidRDefault="00792E0D" w:rsidP="00792E0D">
      <w:r>
        <w:t>I</w:t>
      </w:r>
      <w:r w:rsidRPr="00792E0D">
        <w:t xml:space="preserve">n the female the urethra opens </w:t>
      </w:r>
      <w:proofErr w:type="spellStart"/>
      <w:r w:rsidRPr="00792E0D">
        <w:t>posteriorly</w:t>
      </w:r>
      <w:proofErr w:type="spellEnd"/>
      <w:r w:rsidRPr="00792E0D">
        <w:t xml:space="preserve"> to the clitoris</w:t>
      </w:r>
    </w:p>
    <w:p w:rsidR="00792E0D" w:rsidRDefault="00792E0D" w:rsidP="00792E0D"/>
    <w:p w:rsidR="00792E0D" w:rsidRDefault="00BF717B" w:rsidP="00792E0D">
      <w:r>
        <w:t xml:space="preserve">To view the reproductive structures in both male and female fetal pigs, the pelvis needs to be cut to allow you access.  Cut the pelvic bone to the left or to the right of center and expose the area.  </w:t>
      </w:r>
    </w:p>
    <w:p w:rsidR="00BF717B" w:rsidRDefault="00BF717B" w:rsidP="00792E0D"/>
    <w:p w:rsidR="00792E0D" w:rsidRDefault="00792E0D" w:rsidP="00792E0D">
      <w:r>
        <w:t>Identify the following</w:t>
      </w:r>
    </w:p>
    <w:p w:rsidR="00792E0D" w:rsidRDefault="00792E0D" w:rsidP="00792E0D">
      <w:r>
        <w:tab/>
        <w:t>Uterus</w:t>
      </w:r>
    </w:p>
    <w:p w:rsidR="00792E0D" w:rsidRDefault="00792E0D" w:rsidP="00792E0D">
      <w:r>
        <w:tab/>
        <w:t>Uterine horns</w:t>
      </w:r>
    </w:p>
    <w:p w:rsidR="00792E0D" w:rsidRDefault="00792E0D" w:rsidP="00792E0D">
      <w:r>
        <w:tab/>
      </w:r>
      <w:r w:rsidR="00BF717B">
        <w:t>O</w:t>
      </w:r>
      <w:r>
        <w:t>vary</w:t>
      </w:r>
    </w:p>
    <w:p w:rsidR="00BF717B" w:rsidRDefault="00BF717B" w:rsidP="00792E0D">
      <w:r>
        <w:tab/>
        <w:t>Vagina</w:t>
      </w:r>
    </w:p>
    <w:p w:rsidR="00BF717B" w:rsidRDefault="00BF717B" w:rsidP="00792E0D">
      <w:r>
        <w:tab/>
        <w:t>Cervix</w:t>
      </w:r>
    </w:p>
    <w:p w:rsidR="00BF717B" w:rsidRDefault="00BF717B" w:rsidP="00792E0D">
      <w:r>
        <w:rPr>
          <w:noProof/>
        </w:rPr>
        <w:drawing>
          <wp:anchor distT="0" distB="0" distL="114300" distR="114300" simplePos="0" relativeHeight="251662336" behindDoc="1" locked="0" layoutInCell="1" allowOverlap="1">
            <wp:simplePos x="0" y="0"/>
            <wp:positionH relativeFrom="margin">
              <wp:align>center</wp:align>
            </wp:positionH>
            <wp:positionV relativeFrom="paragraph">
              <wp:posOffset>510540</wp:posOffset>
            </wp:positionV>
            <wp:extent cx="4324350" cy="3305175"/>
            <wp:effectExtent l="1905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4324350" cy="3305175"/>
                    </a:xfrm>
                    <a:prstGeom prst="rect">
                      <a:avLst/>
                    </a:prstGeom>
                    <a:noFill/>
                    <a:ln w="9525">
                      <a:noFill/>
                      <a:miter lim="800000"/>
                      <a:headEnd/>
                      <a:tailEnd/>
                    </a:ln>
                  </pic:spPr>
                </pic:pic>
              </a:graphicData>
            </a:graphic>
          </wp:anchor>
        </w:drawing>
      </w:r>
      <w:r>
        <w:tab/>
        <w:t>Fallopian tube (oviduct)</w:t>
      </w:r>
    </w:p>
    <w:p w:rsidR="00BF717B" w:rsidRDefault="00BF717B">
      <w:r>
        <w:br w:type="page"/>
      </w:r>
    </w:p>
    <w:p w:rsidR="00BF717B" w:rsidRDefault="00BF717B" w:rsidP="00792E0D"/>
    <w:p w:rsidR="00BF717B" w:rsidRPr="00BF717B" w:rsidRDefault="00BF717B" w:rsidP="00BF717B">
      <w:pPr>
        <w:pStyle w:val="ListParagraph"/>
        <w:numPr>
          <w:ilvl w:val="1"/>
          <w:numId w:val="11"/>
        </w:numPr>
        <w:rPr>
          <w:b/>
        </w:rPr>
      </w:pPr>
      <w:r w:rsidRPr="00BF717B">
        <w:rPr>
          <w:b/>
        </w:rPr>
        <w:t>Male</w:t>
      </w:r>
    </w:p>
    <w:p w:rsidR="00BF717B" w:rsidRDefault="00BF717B" w:rsidP="00BF717B">
      <w:r>
        <w:t xml:space="preserve">Remember that as the male fetus ages, the testes descend.  They travel from the pelvic cavity into the scrotum. </w:t>
      </w:r>
    </w:p>
    <w:p w:rsidR="00BF717B" w:rsidRDefault="00BF717B" w:rsidP="00BF717B">
      <w:r>
        <w:t xml:space="preserve">Make your incision along the scrotum.  Do not cut too deep.  </w:t>
      </w:r>
    </w:p>
    <w:p w:rsidR="00BF717B" w:rsidRDefault="00BF717B" w:rsidP="00BF717B">
      <w:r>
        <w:t xml:space="preserve">Expose a testis and an </w:t>
      </w:r>
      <w:r w:rsidRPr="00BF717B">
        <w:t>epididymis</w:t>
      </w:r>
    </w:p>
    <w:p w:rsidR="00BF717B" w:rsidRDefault="00BF717B" w:rsidP="00BF717B"/>
    <w:p w:rsidR="00BF717B" w:rsidRDefault="00BF717B" w:rsidP="00BF717B">
      <w:r>
        <w:t>Identify the following:</w:t>
      </w:r>
    </w:p>
    <w:p w:rsidR="00BF717B" w:rsidRDefault="00BF717B" w:rsidP="00BF717B">
      <w:r>
        <w:tab/>
        <w:t>Testis</w:t>
      </w:r>
    </w:p>
    <w:p w:rsidR="00BF717B" w:rsidRDefault="00BF717B" w:rsidP="00BF717B">
      <w:r>
        <w:tab/>
        <w:t>Epididymis</w:t>
      </w:r>
    </w:p>
    <w:p w:rsidR="00BF717B" w:rsidRDefault="00BF717B" w:rsidP="00BF717B">
      <w:r>
        <w:tab/>
        <w:t>Penis</w:t>
      </w:r>
    </w:p>
    <w:p w:rsidR="00BF717B" w:rsidRDefault="00BF717B" w:rsidP="00BF717B">
      <w:r>
        <w:tab/>
      </w:r>
      <w:r w:rsidR="00217471">
        <w:t>Prostate gland</w:t>
      </w:r>
    </w:p>
    <w:p w:rsidR="00217471" w:rsidRDefault="00217471" w:rsidP="00BF717B">
      <w:r>
        <w:tab/>
        <w:t>Seminal vesicle</w:t>
      </w:r>
    </w:p>
    <w:p w:rsidR="00217471" w:rsidRDefault="00217471" w:rsidP="00BF717B">
      <w:r>
        <w:tab/>
        <w:t>Vas deferens</w:t>
      </w:r>
    </w:p>
    <w:p w:rsidR="00217471" w:rsidRDefault="00217471" w:rsidP="00BF717B">
      <w:r>
        <w:tab/>
      </w:r>
    </w:p>
    <w:p w:rsidR="00BF717B" w:rsidRDefault="00BF717B" w:rsidP="00BF717B"/>
    <w:p w:rsidR="00217471" w:rsidRDefault="00217471" w:rsidP="00BF717B"/>
    <w:p w:rsidR="00217471" w:rsidRDefault="00217471" w:rsidP="00BF717B">
      <w:r>
        <w:rPr>
          <w:noProof/>
        </w:rPr>
        <w:drawing>
          <wp:anchor distT="0" distB="0" distL="114300" distR="114300" simplePos="0" relativeHeight="251663360" behindDoc="1" locked="0" layoutInCell="1" allowOverlap="1">
            <wp:simplePos x="0" y="0"/>
            <wp:positionH relativeFrom="margin">
              <wp:align>center</wp:align>
            </wp:positionH>
            <wp:positionV relativeFrom="margin">
              <wp:align>bottom</wp:align>
            </wp:positionV>
            <wp:extent cx="4566285" cy="6086475"/>
            <wp:effectExtent l="19050" t="0" r="571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4566285" cy="6086475"/>
                    </a:xfrm>
                    <a:prstGeom prst="rect">
                      <a:avLst/>
                    </a:prstGeom>
                    <a:noFill/>
                    <a:ln w="9525">
                      <a:noFill/>
                      <a:miter lim="800000"/>
                      <a:headEnd/>
                      <a:tailEnd/>
                    </a:ln>
                  </pic:spPr>
                </pic:pic>
              </a:graphicData>
            </a:graphic>
          </wp:anchor>
        </w:drawing>
      </w:r>
    </w:p>
    <w:p w:rsidR="00217471" w:rsidRDefault="00217471" w:rsidP="00BF717B"/>
    <w:p w:rsidR="00217471" w:rsidRDefault="00217471" w:rsidP="00BF717B"/>
    <w:p w:rsidR="00217471" w:rsidRDefault="00217471" w:rsidP="00BF717B"/>
    <w:p w:rsidR="00217471" w:rsidRDefault="00217471" w:rsidP="00BF717B"/>
    <w:p w:rsidR="00217471" w:rsidRDefault="00217471" w:rsidP="00BF717B"/>
    <w:p w:rsidR="00217471" w:rsidRDefault="00217471" w:rsidP="00BF717B"/>
    <w:p w:rsidR="00217471" w:rsidRDefault="00217471" w:rsidP="00BF717B"/>
    <w:p w:rsidR="00217471" w:rsidRDefault="00217471" w:rsidP="00BF717B"/>
    <w:p w:rsidR="00217471" w:rsidRDefault="00217471" w:rsidP="00BF717B"/>
    <w:p w:rsidR="00217471" w:rsidRDefault="00217471" w:rsidP="00BF717B"/>
    <w:p w:rsidR="00217471" w:rsidRDefault="00217471" w:rsidP="00BF717B"/>
    <w:p w:rsidR="00217471" w:rsidRDefault="00217471" w:rsidP="00BF717B"/>
    <w:p w:rsidR="00217471" w:rsidRDefault="00217471" w:rsidP="00BF717B"/>
    <w:p w:rsidR="00217471" w:rsidRDefault="00217471" w:rsidP="00BF717B"/>
    <w:p w:rsidR="00217471" w:rsidRDefault="00217471" w:rsidP="00BF717B"/>
    <w:p w:rsidR="00217471" w:rsidRDefault="00217471" w:rsidP="00BF717B"/>
    <w:p w:rsidR="00217471" w:rsidRDefault="00217471" w:rsidP="00BF717B"/>
    <w:p w:rsidR="00217471" w:rsidRDefault="00217471" w:rsidP="00BF717B"/>
    <w:p w:rsidR="00217471" w:rsidRDefault="00217471" w:rsidP="00BF717B"/>
    <w:p w:rsidR="00217471" w:rsidRDefault="00217471" w:rsidP="00BF717B"/>
    <w:p w:rsidR="00217471" w:rsidRDefault="00217471" w:rsidP="00BF717B"/>
    <w:p w:rsidR="00217471" w:rsidRDefault="00217471" w:rsidP="00BF717B"/>
    <w:p w:rsidR="00217471" w:rsidRDefault="00217471" w:rsidP="00BF717B"/>
    <w:p w:rsidR="00217471" w:rsidRDefault="00217471" w:rsidP="00BF717B"/>
    <w:p w:rsidR="00217471" w:rsidRDefault="00217471" w:rsidP="00BF717B"/>
    <w:p w:rsidR="00217471" w:rsidRDefault="00217471" w:rsidP="00BF717B"/>
    <w:p w:rsidR="00217471" w:rsidRDefault="00217471" w:rsidP="00BF717B"/>
    <w:p w:rsidR="00217471" w:rsidRDefault="00217471" w:rsidP="00BF717B"/>
    <w:p w:rsidR="00217471" w:rsidRDefault="00217471" w:rsidP="00BF717B"/>
    <w:p w:rsidR="00217471" w:rsidRDefault="00217471" w:rsidP="00BF717B"/>
    <w:p w:rsidR="00217471" w:rsidRDefault="00217471" w:rsidP="00BF717B"/>
    <w:p w:rsidR="00217471" w:rsidRDefault="00217471" w:rsidP="00BF717B"/>
    <w:p w:rsidR="00217471" w:rsidRDefault="00217471" w:rsidP="00BF717B"/>
    <w:p w:rsidR="00217471" w:rsidRDefault="00217471" w:rsidP="00BF717B"/>
    <w:p w:rsidR="00217471" w:rsidRDefault="00217471" w:rsidP="00BF717B"/>
    <w:p w:rsidR="00217471" w:rsidRPr="00987C8E" w:rsidRDefault="00217471" w:rsidP="00BF717B"/>
    <w:p w:rsidR="00AF4DD0" w:rsidRPr="00AA05D1" w:rsidRDefault="00AF4DD0" w:rsidP="00AF4DD0">
      <w:pPr>
        <w:pStyle w:val="ListParagraph"/>
        <w:numPr>
          <w:ilvl w:val="0"/>
          <w:numId w:val="2"/>
        </w:numPr>
        <w:ind w:left="450"/>
        <w:rPr>
          <w:b/>
        </w:rPr>
      </w:pPr>
      <w:r w:rsidRPr="00AA05D1">
        <w:rPr>
          <w:b/>
        </w:rPr>
        <w:t>Step Four:  Clean Up</w:t>
      </w:r>
    </w:p>
    <w:p w:rsidR="00AF4DD0" w:rsidRPr="00AA05D1" w:rsidRDefault="00AF4DD0" w:rsidP="00AF4DD0">
      <w:pPr>
        <w:pStyle w:val="ListParagraph"/>
        <w:numPr>
          <w:ilvl w:val="0"/>
          <w:numId w:val="2"/>
        </w:numPr>
      </w:pPr>
      <w:r w:rsidRPr="00AA05D1">
        <w:t>Discard all materials in the appropriate trash.</w:t>
      </w:r>
    </w:p>
    <w:p w:rsidR="00AF4DD0" w:rsidRPr="00AA05D1" w:rsidRDefault="00AF4DD0" w:rsidP="00AF4DD0">
      <w:pPr>
        <w:pStyle w:val="ListParagraph"/>
        <w:numPr>
          <w:ilvl w:val="0"/>
          <w:numId w:val="2"/>
        </w:numPr>
      </w:pPr>
      <w:r w:rsidRPr="00AA05D1">
        <w:t>Discard paper towels and gloves</w:t>
      </w:r>
    </w:p>
    <w:p w:rsidR="00AF4DD0" w:rsidRPr="00AA05D1" w:rsidRDefault="00AF4DD0" w:rsidP="00AF4DD0">
      <w:pPr>
        <w:pStyle w:val="ListParagraph"/>
        <w:numPr>
          <w:ilvl w:val="0"/>
          <w:numId w:val="2"/>
        </w:numPr>
      </w:pPr>
      <w:r w:rsidRPr="00AA05D1">
        <w:t>Clean up your materials:  dissecting tray and tools</w:t>
      </w:r>
    </w:p>
    <w:p w:rsidR="00AF4DD0" w:rsidRPr="00AA05D1" w:rsidRDefault="00AF4DD0" w:rsidP="00AF4DD0">
      <w:pPr>
        <w:pStyle w:val="ListParagraph"/>
        <w:numPr>
          <w:ilvl w:val="0"/>
          <w:numId w:val="2"/>
        </w:numPr>
      </w:pPr>
      <w:r w:rsidRPr="00AA05D1">
        <w:t>Wipe down your bench tops</w:t>
      </w:r>
    </w:p>
    <w:p w:rsidR="00AF4DD0" w:rsidRPr="00AA05D1" w:rsidRDefault="00AF4DD0" w:rsidP="00AF4DD0">
      <w:pPr>
        <w:pStyle w:val="ListParagraph"/>
        <w:numPr>
          <w:ilvl w:val="0"/>
          <w:numId w:val="2"/>
        </w:numPr>
      </w:pPr>
      <w:r w:rsidRPr="00AA05D1">
        <w:t>Wash your hands</w:t>
      </w:r>
    </w:p>
    <w:p w:rsidR="00D00200" w:rsidRPr="00AA05D1" w:rsidRDefault="00D00200"/>
    <w:p w:rsidR="00D00200" w:rsidRPr="00AA05D1" w:rsidRDefault="00F04F24">
      <w:r>
        <w:rPr>
          <w:noProof/>
        </w:rPr>
        <w:drawing>
          <wp:anchor distT="0" distB="0" distL="114300" distR="114300" simplePos="0" relativeHeight="251658240" behindDoc="1" locked="0" layoutInCell="1" allowOverlap="1">
            <wp:simplePos x="952500" y="2686050"/>
            <wp:positionH relativeFrom="margin">
              <wp:align>center</wp:align>
            </wp:positionH>
            <wp:positionV relativeFrom="margin">
              <wp:align>center</wp:align>
            </wp:positionV>
            <wp:extent cx="5885180" cy="6638925"/>
            <wp:effectExtent l="1905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885180" cy="6638925"/>
                    </a:xfrm>
                    <a:prstGeom prst="rect">
                      <a:avLst/>
                    </a:prstGeom>
                    <a:noFill/>
                    <a:ln w="9525">
                      <a:noFill/>
                      <a:miter lim="800000"/>
                      <a:headEnd/>
                      <a:tailEnd/>
                    </a:ln>
                  </pic:spPr>
                </pic:pic>
              </a:graphicData>
            </a:graphic>
          </wp:anchor>
        </w:drawing>
      </w:r>
    </w:p>
    <w:p w:rsidR="00D00200" w:rsidRPr="00AA05D1" w:rsidRDefault="00D00200"/>
    <w:p w:rsidR="00D00200" w:rsidRPr="00AA05D1" w:rsidRDefault="00D00200"/>
    <w:p w:rsidR="00D00200" w:rsidRPr="00AA05D1" w:rsidRDefault="00D00200"/>
    <w:p w:rsidR="00D00200" w:rsidRPr="00AA05D1" w:rsidRDefault="00D00200"/>
    <w:p w:rsidR="00D00200" w:rsidRPr="00AA05D1" w:rsidRDefault="00D00200"/>
    <w:p w:rsidR="00D00200" w:rsidRPr="00AA05D1" w:rsidRDefault="00D00200"/>
    <w:p w:rsidR="00D00200" w:rsidRDefault="00D00200"/>
    <w:p w:rsidR="00F04F24" w:rsidRDefault="00F04F24"/>
    <w:p w:rsidR="00F04F24" w:rsidRDefault="00F04F24"/>
    <w:p w:rsidR="00F04F24" w:rsidRDefault="00F04F24"/>
    <w:p w:rsidR="00F04F24" w:rsidRDefault="00F04F24"/>
    <w:p w:rsidR="00F04F24" w:rsidRDefault="00F04F24"/>
    <w:p w:rsidR="00F04F24" w:rsidRDefault="00F04F24"/>
    <w:p w:rsidR="00F04F24" w:rsidRDefault="00F04F24"/>
    <w:p w:rsidR="00F04F24" w:rsidRDefault="00F04F24"/>
    <w:p w:rsidR="00F04F24" w:rsidRDefault="00F04F24"/>
    <w:p w:rsidR="00F04F24" w:rsidRDefault="00F04F24"/>
    <w:p w:rsidR="00F04F24" w:rsidRDefault="00F04F24"/>
    <w:p w:rsidR="00F04F24" w:rsidRDefault="00F04F24"/>
    <w:p w:rsidR="00F04F24" w:rsidRDefault="00F04F24"/>
    <w:p w:rsidR="00F04F24" w:rsidRDefault="00F04F24"/>
    <w:p w:rsidR="00F04F24" w:rsidRDefault="00F04F24"/>
    <w:p w:rsidR="00F04F24" w:rsidRDefault="00F04F24"/>
    <w:p w:rsidR="00F04F24" w:rsidRDefault="00F04F24"/>
    <w:p w:rsidR="00F04F24" w:rsidRDefault="00F04F24"/>
    <w:p w:rsidR="00F04F24" w:rsidRDefault="00F04F24"/>
    <w:p w:rsidR="00F04F24" w:rsidRDefault="00F04F24"/>
    <w:p w:rsidR="00F04F24" w:rsidRDefault="00F04F24"/>
    <w:p w:rsidR="00F04F24" w:rsidRDefault="00F04F24"/>
    <w:p w:rsidR="00F04F24" w:rsidRDefault="00F04F24"/>
    <w:p w:rsidR="00F04F24" w:rsidRDefault="00F04F24"/>
    <w:p w:rsidR="00F04F24" w:rsidRDefault="00F04F24"/>
    <w:p w:rsidR="00F04F24" w:rsidRDefault="00F04F24"/>
    <w:p w:rsidR="00F04F24" w:rsidRDefault="00F04F24"/>
    <w:p w:rsidR="00F04F24" w:rsidRDefault="00F04F24"/>
    <w:p w:rsidR="00F04F24" w:rsidRDefault="00F04F24"/>
    <w:p w:rsidR="00F04F24" w:rsidRDefault="00F04F24"/>
    <w:p w:rsidR="00F04F24" w:rsidRPr="00AA05D1" w:rsidRDefault="00F04F24"/>
    <w:p w:rsidR="00D00200" w:rsidRPr="00AA05D1" w:rsidRDefault="00F04F24">
      <w:r>
        <w:t xml:space="preserve">The fetal pig will be incorporated into your last lab quiz.  You will be asked to identify structures that have been listed on this handout.  </w:t>
      </w:r>
    </w:p>
    <w:p w:rsidR="00D00200" w:rsidRPr="00AA05D1" w:rsidRDefault="00D00200"/>
    <w:p w:rsidR="00D00200" w:rsidRPr="00AA05D1" w:rsidRDefault="00D00200"/>
    <w:p w:rsidR="00D00200" w:rsidRPr="0078463A" w:rsidRDefault="00F04F24">
      <w:pPr>
        <w:rPr>
          <w:sz w:val="16"/>
          <w:szCs w:val="16"/>
        </w:rPr>
      </w:pPr>
      <w:r w:rsidRPr="0078463A">
        <w:rPr>
          <w:sz w:val="16"/>
          <w:szCs w:val="16"/>
        </w:rPr>
        <w:t xml:space="preserve">Acknowledgements:  Dr. Mark </w:t>
      </w:r>
      <w:proofErr w:type="spellStart"/>
      <w:r w:rsidRPr="0078463A">
        <w:rPr>
          <w:sz w:val="16"/>
          <w:szCs w:val="16"/>
        </w:rPr>
        <w:t>Stanback</w:t>
      </w:r>
      <w:proofErr w:type="spellEnd"/>
      <w:r w:rsidRPr="0078463A">
        <w:rPr>
          <w:sz w:val="16"/>
          <w:szCs w:val="16"/>
        </w:rPr>
        <w:t xml:space="preserve"> </w:t>
      </w:r>
    </w:p>
    <w:sectPr w:rsidR="00D00200" w:rsidRPr="0078463A" w:rsidSect="00D00200">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8079E"/>
    <w:multiLevelType w:val="multilevel"/>
    <w:tmpl w:val="E85ED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1E37CF"/>
    <w:multiLevelType w:val="hybridMultilevel"/>
    <w:tmpl w:val="9BD81BD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B643A97"/>
    <w:multiLevelType w:val="multilevel"/>
    <w:tmpl w:val="0B2880D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343CED"/>
    <w:multiLevelType w:val="multilevel"/>
    <w:tmpl w:val="FBE8B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8D5508"/>
    <w:multiLevelType w:val="hybridMultilevel"/>
    <w:tmpl w:val="B5F4F84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DA531F"/>
    <w:multiLevelType w:val="hybridMultilevel"/>
    <w:tmpl w:val="D5362D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CE2FC9"/>
    <w:multiLevelType w:val="hybridMultilevel"/>
    <w:tmpl w:val="C9D8D7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A657CF"/>
    <w:multiLevelType w:val="multilevel"/>
    <w:tmpl w:val="E97487F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C65E68"/>
    <w:multiLevelType w:val="multilevel"/>
    <w:tmpl w:val="FF6EEA7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nsid w:val="48E25807"/>
    <w:multiLevelType w:val="hybridMultilevel"/>
    <w:tmpl w:val="9D3A56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405EAE"/>
    <w:multiLevelType w:val="multilevel"/>
    <w:tmpl w:val="FAF05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13F2C90"/>
    <w:multiLevelType w:val="hybridMultilevel"/>
    <w:tmpl w:val="AB3CA5F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4935E3"/>
    <w:multiLevelType w:val="multilevel"/>
    <w:tmpl w:val="F9748B70"/>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nsid w:val="6F915772"/>
    <w:multiLevelType w:val="multilevel"/>
    <w:tmpl w:val="E97487F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11"/>
  </w:num>
  <w:num w:numId="4">
    <w:abstractNumId w:val="9"/>
  </w:num>
  <w:num w:numId="5">
    <w:abstractNumId w:val="6"/>
  </w:num>
  <w:num w:numId="6">
    <w:abstractNumId w:val="3"/>
  </w:num>
  <w:num w:numId="7">
    <w:abstractNumId w:val="2"/>
  </w:num>
  <w:num w:numId="8">
    <w:abstractNumId w:val="0"/>
  </w:num>
  <w:num w:numId="9">
    <w:abstractNumId w:val="7"/>
  </w:num>
  <w:num w:numId="10">
    <w:abstractNumId w:val="10"/>
  </w:num>
  <w:num w:numId="11">
    <w:abstractNumId w:val="5"/>
  </w:num>
  <w:num w:numId="12">
    <w:abstractNumId w:val="8"/>
  </w:num>
  <w:num w:numId="13">
    <w:abstractNumId w:val="13"/>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compat/>
  <w:rsids>
    <w:rsidRoot w:val="00D00200"/>
    <w:rsid w:val="001B23DD"/>
    <w:rsid w:val="00217471"/>
    <w:rsid w:val="002B4207"/>
    <w:rsid w:val="003C094D"/>
    <w:rsid w:val="0078463A"/>
    <w:rsid w:val="00792E0D"/>
    <w:rsid w:val="00885154"/>
    <w:rsid w:val="00987C8E"/>
    <w:rsid w:val="00AA05D1"/>
    <w:rsid w:val="00AF4DD0"/>
    <w:rsid w:val="00B3786D"/>
    <w:rsid w:val="00BF717B"/>
    <w:rsid w:val="00D00200"/>
    <w:rsid w:val="00F04F24"/>
    <w:rsid w:val="00F16C7B"/>
    <w:rsid w:val="00FA20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094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0200"/>
    <w:rPr>
      <w:rFonts w:ascii="Tahoma" w:hAnsi="Tahoma" w:cs="Tahoma"/>
      <w:sz w:val="16"/>
      <w:szCs w:val="16"/>
    </w:rPr>
  </w:style>
  <w:style w:type="character" w:customStyle="1" w:styleId="BalloonTextChar">
    <w:name w:val="Balloon Text Char"/>
    <w:basedOn w:val="DefaultParagraphFont"/>
    <w:link w:val="BalloonText"/>
    <w:uiPriority w:val="99"/>
    <w:semiHidden/>
    <w:rsid w:val="00D00200"/>
    <w:rPr>
      <w:rFonts w:ascii="Tahoma" w:hAnsi="Tahoma" w:cs="Tahoma"/>
      <w:sz w:val="16"/>
      <w:szCs w:val="16"/>
    </w:rPr>
  </w:style>
  <w:style w:type="paragraph" w:styleId="ListParagraph">
    <w:name w:val="List Paragraph"/>
    <w:basedOn w:val="Normal"/>
    <w:uiPriority w:val="34"/>
    <w:qFormat/>
    <w:rsid w:val="00AF4DD0"/>
    <w:pPr>
      <w:ind w:left="720"/>
      <w:contextualSpacing/>
    </w:pPr>
    <w:rPr>
      <w:rFonts w:eastAsia="Calibri"/>
    </w:rPr>
  </w:style>
  <w:style w:type="paragraph" w:styleId="NormalWeb">
    <w:name w:val="Normal (Web)"/>
    <w:basedOn w:val="Normal"/>
    <w:uiPriority w:val="99"/>
    <w:unhideWhenUsed/>
    <w:rsid w:val="00AF4DD0"/>
    <w:pPr>
      <w:spacing w:before="100" w:beforeAutospacing="1" w:after="100" w:afterAutospacing="1"/>
    </w:pPr>
    <w:rPr>
      <w:rFonts w:eastAsia="Times New Roman"/>
      <w:szCs w:val="24"/>
    </w:rPr>
  </w:style>
</w:styles>
</file>

<file path=word/webSettings.xml><?xml version="1.0" encoding="utf-8"?>
<w:webSettings xmlns:r="http://schemas.openxmlformats.org/officeDocument/2006/relationships" xmlns:w="http://schemas.openxmlformats.org/wordprocessingml/2006/main">
  <w:divs>
    <w:div w:id="1291590722">
      <w:bodyDiv w:val="1"/>
      <w:marLeft w:val="0"/>
      <w:marRight w:val="0"/>
      <w:marTop w:val="0"/>
      <w:marBottom w:val="0"/>
      <w:divBdr>
        <w:top w:val="none" w:sz="0" w:space="0" w:color="auto"/>
        <w:left w:val="none" w:sz="0" w:space="0" w:color="auto"/>
        <w:bottom w:val="none" w:sz="0" w:space="0" w:color="auto"/>
        <w:right w:val="none" w:sz="0" w:space="0" w:color="auto"/>
      </w:divBdr>
      <w:divsChild>
        <w:div w:id="213851982">
          <w:marLeft w:val="0"/>
          <w:marRight w:val="0"/>
          <w:marTop w:val="0"/>
          <w:marBottom w:val="0"/>
          <w:divBdr>
            <w:top w:val="none" w:sz="0" w:space="0" w:color="auto"/>
            <w:left w:val="none" w:sz="0" w:space="0" w:color="auto"/>
            <w:bottom w:val="none" w:sz="0" w:space="0" w:color="auto"/>
            <w:right w:val="none" w:sz="0" w:space="0" w:color="auto"/>
          </w:divBdr>
        </w:div>
        <w:div w:id="1614051571">
          <w:marLeft w:val="0"/>
          <w:marRight w:val="0"/>
          <w:marTop w:val="0"/>
          <w:marBottom w:val="0"/>
          <w:divBdr>
            <w:top w:val="none" w:sz="0" w:space="0" w:color="auto"/>
            <w:left w:val="none" w:sz="0" w:space="0" w:color="auto"/>
            <w:bottom w:val="none" w:sz="0" w:space="0" w:color="auto"/>
            <w:right w:val="none" w:sz="0" w:space="0" w:color="auto"/>
          </w:divBdr>
        </w:div>
        <w:div w:id="885795206">
          <w:marLeft w:val="0"/>
          <w:marRight w:val="0"/>
          <w:marTop w:val="0"/>
          <w:marBottom w:val="0"/>
          <w:divBdr>
            <w:top w:val="none" w:sz="0" w:space="0" w:color="auto"/>
            <w:left w:val="none" w:sz="0" w:space="0" w:color="auto"/>
            <w:bottom w:val="none" w:sz="0" w:space="0" w:color="auto"/>
            <w:right w:val="none" w:sz="0" w:space="0" w:color="auto"/>
          </w:divBdr>
        </w:div>
        <w:div w:id="339546297">
          <w:marLeft w:val="0"/>
          <w:marRight w:val="0"/>
          <w:marTop w:val="0"/>
          <w:marBottom w:val="0"/>
          <w:divBdr>
            <w:top w:val="none" w:sz="0" w:space="0" w:color="auto"/>
            <w:left w:val="none" w:sz="0" w:space="0" w:color="auto"/>
            <w:bottom w:val="none" w:sz="0" w:space="0" w:color="auto"/>
            <w:right w:val="none" w:sz="0" w:space="0" w:color="auto"/>
          </w:divBdr>
        </w:div>
        <w:div w:id="515198135">
          <w:marLeft w:val="0"/>
          <w:marRight w:val="0"/>
          <w:marTop w:val="0"/>
          <w:marBottom w:val="0"/>
          <w:divBdr>
            <w:top w:val="none" w:sz="0" w:space="0" w:color="auto"/>
            <w:left w:val="none" w:sz="0" w:space="0" w:color="auto"/>
            <w:bottom w:val="none" w:sz="0" w:space="0" w:color="auto"/>
            <w:right w:val="none" w:sz="0" w:space="0" w:color="auto"/>
          </w:divBdr>
        </w:div>
        <w:div w:id="854541843">
          <w:marLeft w:val="0"/>
          <w:marRight w:val="0"/>
          <w:marTop w:val="0"/>
          <w:marBottom w:val="0"/>
          <w:divBdr>
            <w:top w:val="none" w:sz="0" w:space="0" w:color="auto"/>
            <w:left w:val="none" w:sz="0" w:space="0" w:color="auto"/>
            <w:bottom w:val="none" w:sz="0" w:space="0" w:color="auto"/>
            <w:right w:val="none" w:sz="0" w:space="0" w:color="auto"/>
          </w:divBdr>
        </w:div>
        <w:div w:id="1463036121">
          <w:marLeft w:val="0"/>
          <w:marRight w:val="0"/>
          <w:marTop w:val="0"/>
          <w:marBottom w:val="0"/>
          <w:divBdr>
            <w:top w:val="none" w:sz="0" w:space="0" w:color="auto"/>
            <w:left w:val="none" w:sz="0" w:space="0" w:color="auto"/>
            <w:bottom w:val="none" w:sz="0" w:space="0" w:color="auto"/>
            <w:right w:val="none" w:sz="0" w:space="0" w:color="auto"/>
          </w:divBdr>
        </w:div>
        <w:div w:id="271133015">
          <w:marLeft w:val="0"/>
          <w:marRight w:val="0"/>
          <w:marTop w:val="0"/>
          <w:marBottom w:val="0"/>
          <w:divBdr>
            <w:top w:val="none" w:sz="0" w:space="0" w:color="auto"/>
            <w:left w:val="none" w:sz="0" w:space="0" w:color="auto"/>
            <w:bottom w:val="none" w:sz="0" w:space="0" w:color="auto"/>
            <w:right w:val="none" w:sz="0" w:space="0" w:color="auto"/>
          </w:divBdr>
        </w:div>
        <w:div w:id="42875110">
          <w:marLeft w:val="0"/>
          <w:marRight w:val="0"/>
          <w:marTop w:val="0"/>
          <w:marBottom w:val="0"/>
          <w:divBdr>
            <w:top w:val="none" w:sz="0" w:space="0" w:color="auto"/>
            <w:left w:val="none" w:sz="0" w:space="0" w:color="auto"/>
            <w:bottom w:val="none" w:sz="0" w:space="0" w:color="auto"/>
            <w:right w:val="none" w:sz="0" w:space="0" w:color="auto"/>
          </w:divBdr>
        </w:div>
        <w:div w:id="1998149450">
          <w:marLeft w:val="0"/>
          <w:marRight w:val="0"/>
          <w:marTop w:val="0"/>
          <w:marBottom w:val="0"/>
          <w:divBdr>
            <w:top w:val="none" w:sz="0" w:space="0" w:color="auto"/>
            <w:left w:val="none" w:sz="0" w:space="0" w:color="auto"/>
            <w:bottom w:val="none" w:sz="0" w:space="0" w:color="auto"/>
            <w:right w:val="none" w:sz="0" w:space="0" w:color="auto"/>
          </w:divBdr>
        </w:div>
        <w:div w:id="1205945472">
          <w:marLeft w:val="0"/>
          <w:marRight w:val="0"/>
          <w:marTop w:val="0"/>
          <w:marBottom w:val="0"/>
          <w:divBdr>
            <w:top w:val="none" w:sz="0" w:space="0" w:color="auto"/>
            <w:left w:val="none" w:sz="0" w:space="0" w:color="auto"/>
            <w:bottom w:val="none" w:sz="0" w:space="0" w:color="auto"/>
            <w:right w:val="none" w:sz="0" w:space="0" w:color="auto"/>
          </w:divBdr>
        </w:div>
        <w:div w:id="1983537634">
          <w:marLeft w:val="0"/>
          <w:marRight w:val="0"/>
          <w:marTop w:val="0"/>
          <w:marBottom w:val="0"/>
          <w:divBdr>
            <w:top w:val="none" w:sz="0" w:space="0" w:color="auto"/>
            <w:left w:val="none" w:sz="0" w:space="0" w:color="auto"/>
            <w:bottom w:val="none" w:sz="0" w:space="0" w:color="auto"/>
            <w:right w:val="none" w:sz="0" w:space="0" w:color="auto"/>
          </w:divBdr>
        </w:div>
      </w:divsChild>
    </w:div>
    <w:div w:id="1296761540">
      <w:bodyDiv w:val="1"/>
      <w:marLeft w:val="0"/>
      <w:marRight w:val="0"/>
      <w:marTop w:val="0"/>
      <w:marBottom w:val="0"/>
      <w:divBdr>
        <w:top w:val="none" w:sz="0" w:space="0" w:color="auto"/>
        <w:left w:val="none" w:sz="0" w:space="0" w:color="auto"/>
        <w:bottom w:val="none" w:sz="0" w:space="0" w:color="auto"/>
        <w:right w:val="none" w:sz="0" w:space="0" w:color="auto"/>
      </w:divBdr>
      <w:divsChild>
        <w:div w:id="958071718">
          <w:marLeft w:val="0"/>
          <w:marRight w:val="0"/>
          <w:marTop w:val="0"/>
          <w:marBottom w:val="0"/>
          <w:divBdr>
            <w:top w:val="none" w:sz="0" w:space="0" w:color="auto"/>
            <w:left w:val="none" w:sz="0" w:space="0" w:color="auto"/>
            <w:bottom w:val="none" w:sz="0" w:space="0" w:color="auto"/>
            <w:right w:val="none" w:sz="0" w:space="0" w:color="auto"/>
          </w:divBdr>
        </w:div>
        <w:div w:id="1147936089">
          <w:marLeft w:val="0"/>
          <w:marRight w:val="0"/>
          <w:marTop w:val="0"/>
          <w:marBottom w:val="0"/>
          <w:divBdr>
            <w:top w:val="none" w:sz="0" w:space="0" w:color="auto"/>
            <w:left w:val="none" w:sz="0" w:space="0" w:color="auto"/>
            <w:bottom w:val="none" w:sz="0" w:space="0" w:color="auto"/>
            <w:right w:val="none" w:sz="0" w:space="0" w:color="auto"/>
          </w:divBdr>
        </w:div>
        <w:div w:id="2084179560">
          <w:marLeft w:val="0"/>
          <w:marRight w:val="0"/>
          <w:marTop w:val="0"/>
          <w:marBottom w:val="0"/>
          <w:divBdr>
            <w:top w:val="none" w:sz="0" w:space="0" w:color="auto"/>
            <w:left w:val="none" w:sz="0" w:space="0" w:color="auto"/>
            <w:bottom w:val="none" w:sz="0" w:space="0" w:color="auto"/>
            <w:right w:val="none" w:sz="0" w:space="0" w:color="auto"/>
          </w:divBdr>
        </w:div>
        <w:div w:id="625740567">
          <w:marLeft w:val="0"/>
          <w:marRight w:val="0"/>
          <w:marTop w:val="0"/>
          <w:marBottom w:val="0"/>
          <w:divBdr>
            <w:top w:val="none" w:sz="0" w:space="0" w:color="auto"/>
            <w:left w:val="none" w:sz="0" w:space="0" w:color="auto"/>
            <w:bottom w:val="none" w:sz="0" w:space="0" w:color="auto"/>
            <w:right w:val="none" w:sz="0" w:space="0" w:color="auto"/>
          </w:divBdr>
        </w:div>
        <w:div w:id="1904178093">
          <w:marLeft w:val="0"/>
          <w:marRight w:val="0"/>
          <w:marTop w:val="0"/>
          <w:marBottom w:val="0"/>
          <w:divBdr>
            <w:top w:val="none" w:sz="0" w:space="0" w:color="auto"/>
            <w:left w:val="none" w:sz="0" w:space="0" w:color="auto"/>
            <w:bottom w:val="none" w:sz="0" w:space="0" w:color="auto"/>
            <w:right w:val="none" w:sz="0" w:space="0" w:color="auto"/>
          </w:divBdr>
        </w:div>
      </w:divsChild>
    </w:div>
    <w:div w:id="1561399607">
      <w:bodyDiv w:val="1"/>
      <w:marLeft w:val="0"/>
      <w:marRight w:val="0"/>
      <w:marTop w:val="0"/>
      <w:marBottom w:val="0"/>
      <w:divBdr>
        <w:top w:val="none" w:sz="0" w:space="0" w:color="auto"/>
        <w:left w:val="none" w:sz="0" w:space="0" w:color="auto"/>
        <w:bottom w:val="none" w:sz="0" w:space="0" w:color="auto"/>
        <w:right w:val="none" w:sz="0" w:space="0" w:color="auto"/>
      </w:divBdr>
      <w:divsChild>
        <w:div w:id="109007702">
          <w:marLeft w:val="0"/>
          <w:marRight w:val="0"/>
          <w:marTop w:val="0"/>
          <w:marBottom w:val="0"/>
          <w:divBdr>
            <w:top w:val="none" w:sz="0" w:space="0" w:color="auto"/>
            <w:left w:val="none" w:sz="0" w:space="0" w:color="auto"/>
            <w:bottom w:val="none" w:sz="0" w:space="0" w:color="auto"/>
            <w:right w:val="none" w:sz="0" w:space="0" w:color="auto"/>
          </w:divBdr>
        </w:div>
        <w:div w:id="930967946">
          <w:marLeft w:val="0"/>
          <w:marRight w:val="0"/>
          <w:marTop w:val="0"/>
          <w:marBottom w:val="0"/>
          <w:divBdr>
            <w:top w:val="none" w:sz="0" w:space="0" w:color="auto"/>
            <w:left w:val="none" w:sz="0" w:space="0" w:color="auto"/>
            <w:bottom w:val="none" w:sz="0" w:space="0" w:color="auto"/>
            <w:right w:val="none" w:sz="0" w:space="0" w:color="auto"/>
          </w:divBdr>
        </w:div>
        <w:div w:id="1866022966">
          <w:marLeft w:val="0"/>
          <w:marRight w:val="0"/>
          <w:marTop w:val="0"/>
          <w:marBottom w:val="0"/>
          <w:divBdr>
            <w:top w:val="none" w:sz="0" w:space="0" w:color="auto"/>
            <w:left w:val="none" w:sz="0" w:space="0" w:color="auto"/>
            <w:bottom w:val="none" w:sz="0" w:space="0" w:color="auto"/>
            <w:right w:val="none" w:sz="0" w:space="0" w:color="auto"/>
          </w:divBdr>
        </w:div>
        <w:div w:id="1694111901">
          <w:marLeft w:val="0"/>
          <w:marRight w:val="0"/>
          <w:marTop w:val="0"/>
          <w:marBottom w:val="0"/>
          <w:divBdr>
            <w:top w:val="none" w:sz="0" w:space="0" w:color="auto"/>
            <w:left w:val="none" w:sz="0" w:space="0" w:color="auto"/>
            <w:bottom w:val="none" w:sz="0" w:space="0" w:color="auto"/>
            <w:right w:val="none" w:sz="0" w:space="0" w:color="auto"/>
          </w:divBdr>
        </w:div>
        <w:div w:id="1153255630">
          <w:marLeft w:val="0"/>
          <w:marRight w:val="0"/>
          <w:marTop w:val="0"/>
          <w:marBottom w:val="0"/>
          <w:divBdr>
            <w:top w:val="none" w:sz="0" w:space="0" w:color="auto"/>
            <w:left w:val="none" w:sz="0" w:space="0" w:color="auto"/>
            <w:bottom w:val="none" w:sz="0" w:space="0" w:color="auto"/>
            <w:right w:val="none" w:sz="0" w:space="0" w:color="auto"/>
          </w:divBdr>
        </w:div>
        <w:div w:id="355154212">
          <w:marLeft w:val="0"/>
          <w:marRight w:val="0"/>
          <w:marTop w:val="0"/>
          <w:marBottom w:val="0"/>
          <w:divBdr>
            <w:top w:val="none" w:sz="0" w:space="0" w:color="auto"/>
            <w:left w:val="none" w:sz="0" w:space="0" w:color="auto"/>
            <w:bottom w:val="none" w:sz="0" w:space="0" w:color="auto"/>
            <w:right w:val="none" w:sz="0" w:space="0" w:color="auto"/>
          </w:divBdr>
        </w:div>
        <w:div w:id="851185902">
          <w:marLeft w:val="0"/>
          <w:marRight w:val="0"/>
          <w:marTop w:val="0"/>
          <w:marBottom w:val="0"/>
          <w:divBdr>
            <w:top w:val="none" w:sz="0" w:space="0" w:color="auto"/>
            <w:left w:val="none" w:sz="0" w:space="0" w:color="auto"/>
            <w:bottom w:val="none" w:sz="0" w:space="0" w:color="auto"/>
            <w:right w:val="none" w:sz="0" w:space="0" w:color="auto"/>
          </w:divBdr>
        </w:div>
        <w:div w:id="346174344">
          <w:marLeft w:val="0"/>
          <w:marRight w:val="0"/>
          <w:marTop w:val="0"/>
          <w:marBottom w:val="0"/>
          <w:divBdr>
            <w:top w:val="none" w:sz="0" w:space="0" w:color="auto"/>
            <w:left w:val="none" w:sz="0" w:space="0" w:color="auto"/>
            <w:bottom w:val="none" w:sz="0" w:space="0" w:color="auto"/>
            <w:right w:val="none" w:sz="0" w:space="0" w:color="auto"/>
          </w:divBdr>
        </w:div>
        <w:div w:id="2108033734">
          <w:marLeft w:val="0"/>
          <w:marRight w:val="0"/>
          <w:marTop w:val="0"/>
          <w:marBottom w:val="0"/>
          <w:divBdr>
            <w:top w:val="none" w:sz="0" w:space="0" w:color="auto"/>
            <w:left w:val="none" w:sz="0" w:space="0" w:color="auto"/>
            <w:bottom w:val="none" w:sz="0" w:space="0" w:color="auto"/>
            <w:right w:val="none" w:sz="0" w:space="0" w:color="auto"/>
          </w:divBdr>
        </w:div>
      </w:divsChild>
    </w:div>
    <w:div w:id="1775710856">
      <w:bodyDiv w:val="1"/>
      <w:marLeft w:val="0"/>
      <w:marRight w:val="0"/>
      <w:marTop w:val="0"/>
      <w:marBottom w:val="0"/>
      <w:divBdr>
        <w:top w:val="none" w:sz="0" w:space="0" w:color="auto"/>
        <w:left w:val="none" w:sz="0" w:space="0" w:color="auto"/>
        <w:bottom w:val="none" w:sz="0" w:space="0" w:color="auto"/>
        <w:right w:val="none" w:sz="0" w:space="0" w:color="auto"/>
      </w:divBdr>
    </w:div>
    <w:div w:id="2014412434">
      <w:bodyDiv w:val="1"/>
      <w:marLeft w:val="0"/>
      <w:marRight w:val="0"/>
      <w:marTop w:val="0"/>
      <w:marBottom w:val="0"/>
      <w:divBdr>
        <w:top w:val="none" w:sz="0" w:space="0" w:color="auto"/>
        <w:left w:val="none" w:sz="0" w:space="0" w:color="auto"/>
        <w:bottom w:val="none" w:sz="0" w:space="0" w:color="auto"/>
        <w:right w:val="none" w:sz="0" w:space="0" w:color="auto"/>
      </w:divBdr>
      <w:divsChild>
        <w:div w:id="1906144540">
          <w:marLeft w:val="0"/>
          <w:marRight w:val="0"/>
          <w:marTop w:val="0"/>
          <w:marBottom w:val="0"/>
          <w:divBdr>
            <w:top w:val="none" w:sz="0" w:space="0" w:color="auto"/>
            <w:left w:val="none" w:sz="0" w:space="0" w:color="auto"/>
            <w:bottom w:val="none" w:sz="0" w:space="0" w:color="auto"/>
            <w:right w:val="none" w:sz="0" w:space="0" w:color="auto"/>
          </w:divBdr>
        </w:div>
        <w:div w:id="1627925641">
          <w:marLeft w:val="0"/>
          <w:marRight w:val="0"/>
          <w:marTop w:val="0"/>
          <w:marBottom w:val="0"/>
          <w:divBdr>
            <w:top w:val="none" w:sz="0" w:space="0" w:color="auto"/>
            <w:left w:val="none" w:sz="0" w:space="0" w:color="auto"/>
            <w:bottom w:val="none" w:sz="0" w:space="0" w:color="auto"/>
            <w:right w:val="none" w:sz="0" w:space="0" w:color="auto"/>
          </w:divBdr>
        </w:div>
        <w:div w:id="1009550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1001</Words>
  <Characters>5712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ISU/BIO</Company>
  <LinksUpToDate>false</LinksUpToDate>
  <CharactersWithSpaces>6700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Wargo, Betsy</dc:creator>
  <cp:keywords/>
  <dc:description/>
  <cp:lastModifiedBy>Wargo, Betsy</cp:lastModifiedBy>
  <cp:revision>2</cp:revision>
  <dcterms:created xsi:type="dcterms:W3CDTF">2009-11-17T19:34:00Z</dcterms:created>
  <dcterms:modified xsi:type="dcterms:W3CDTF">2009-11-17T19:34:00Z</dcterms:modified>
</cp:coreProperties>
</file>